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9CA6F" w14:textId="77777777" w:rsidR="00D350A1" w:rsidRDefault="00D350A1">
      <w:pPr>
        <w:spacing w:after="0" w:line="276" w:lineRule="auto"/>
        <w:rPr>
          <w:rFonts w:asciiTheme="minorHAnsi" w:hAnsiTheme="minorHAnsi" w:cs="Arial"/>
        </w:rPr>
      </w:pPr>
    </w:p>
    <w:p w14:paraId="4287D060" w14:textId="77777777" w:rsidR="00D350A1" w:rsidRDefault="00D350A1" w:rsidP="008D3D1F">
      <w:pPr>
        <w:spacing w:after="0" w:line="276" w:lineRule="auto"/>
        <w:rPr>
          <w:rFonts w:asciiTheme="minorHAnsi" w:hAnsiTheme="minorHAnsi"/>
          <w:b/>
          <w:color w:val="0070C0"/>
          <w:sz w:val="28"/>
          <w:szCs w:val="28"/>
        </w:rPr>
      </w:pPr>
    </w:p>
    <w:p w14:paraId="6F51DAB9" w14:textId="77777777" w:rsidR="004515A7" w:rsidRDefault="004515A7">
      <w:pPr>
        <w:rPr>
          <w:rFonts w:asciiTheme="minorHAnsi" w:hAnsiTheme="minorHAnsi" w:cs="Arial"/>
          <w:b/>
          <w:bCs/>
          <w:color w:val="002060"/>
          <w:sz w:val="36"/>
          <w:szCs w:val="36"/>
        </w:rPr>
      </w:pPr>
    </w:p>
    <w:p w14:paraId="3240E1F8" w14:textId="77777777" w:rsidR="009F1338" w:rsidRDefault="009F1338" w:rsidP="00CE6CDA">
      <w:pPr>
        <w:spacing w:after="0"/>
        <w:jc w:val="center"/>
        <w:rPr>
          <w:rFonts w:asciiTheme="minorHAnsi" w:hAnsiTheme="minorHAnsi" w:cs="Arial"/>
          <w:b/>
          <w:bCs/>
          <w:color w:val="002060"/>
          <w:sz w:val="36"/>
          <w:szCs w:val="36"/>
        </w:rPr>
      </w:pPr>
      <w:r w:rsidRPr="009F1338">
        <w:rPr>
          <w:rFonts w:asciiTheme="minorHAnsi" w:hAnsiTheme="minorHAnsi" w:cs="Arial"/>
          <w:b/>
          <w:bCs/>
          <w:color w:val="002060"/>
          <w:sz w:val="36"/>
          <w:szCs w:val="36"/>
        </w:rPr>
        <w:t xml:space="preserve">Consultation publique </w:t>
      </w:r>
    </w:p>
    <w:p w14:paraId="7E29BD2F" w14:textId="77777777" w:rsidR="00CE6CDA" w:rsidRPr="009F1338" w:rsidRDefault="00CE6CDA" w:rsidP="00CE6CDA">
      <w:pPr>
        <w:spacing w:after="0"/>
        <w:jc w:val="center"/>
        <w:rPr>
          <w:rFonts w:asciiTheme="minorHAnsi" w:hAnsiTheme="minorHAnsi" w:cs="Arial"/>
          <w:b/>
          <w:bCs/>
          <w:color w:val="002060"/>
          <w:sz w:val="36"/>
          <w:szCs w:val="36"/>
        </w:rPr>
      </w:pPr>
      <w:r>
        <w:rPr>
          <w:rFonts w:asciiTheme="minorHAnsi" w:hAnsiTheme="minorHAnsi" w:cs="Arial"/>
          <w:b/>
          <w:bCs/>
          <w:color w:val="002060"/>
          <w:sz w:val="36"/>
          <w:szCs w:val="36"/>
        </w:rPr>
        <w:t>Du 16 juillet au 16 septembre 2016</w:t>
      </w:r>
    </w:p>
    <w:p w14:paraId="224BA8F7" w14:textId="77777777" w:rsidR="00CE6CDA" w:rsidRPr="00562321" w:rsidRDefault="00CE6CDA" w:rsidP="00CE6CDA">
      <w:pPr>
        <w:jc w:val="center"/>
        <w:rPr>
          <w:rFonts w:asciiTheme="minorHAnsi" w:hAnsiTheme="minorHAnsi"/>
          <w:i/>
          <w:color w:val="0070C0"/>
          <w:sz w:val="32"/>
          <w:szCs w:val="32"/>
        </w:rPr>
      </w:pPr>
      <w:r w:rsidRPr="00562321">
        <w:rPr>
          <w:rFonts w:asciiTheme="minorHAnsi" w:hAnsiTheme="minorHAnsi" w:cs="Arial"/>
          <w:b/>
          <w:bCs/>
          <w:i/>
          <w:color w:val="0070C0"/>
          <w:sz w:val="32"/>
          <w:szCs w:val="32"/>
        </w:rPr>
        <w:t>« Préparer la révolution de l’internet des objets »</w:t>
      </w:r>
    </w:p>
    <w:p w14:paraId="4B9DCCFE" w14:textId="77777777" w:rsidR="00D350A1" w:rsidRDefault="00CE6CDA" w:rsidP="00CE6CDA">
      <w:pPr>
        <w:spacing w:after="0" w:line="276" w:lineRule="auto"/>
        <w:jc w:val="center"/>
        <w:rPr>
          <w:rFonts w:asciiTheme="minorHAnsi" w:hAnsiTheme="minorHAnsi"/>
          <w:b/>
          <w:color w:val="0070C0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51330F28" wp14:editId="2ED94B39">
            <wp:extent cx="1771650" cy="647700"/>
            <wp:effectExtent l="0" t="0" r="0" b="0"/>
            <wp:docPr id="4" name="Image 4" descr="ARCEP | I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CEP | I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E0E20" w14:textId="77777777" w:rsidR="00D350A1" w:rsidRPr="00D350A1" w:rsidRDefault="00D350A1" w:rsidP="00CE6CDA">
      <w:pPr>
        <w:spacing w:after="0" w:line="276" w:lineRule="auto"/>
        <w:jc w:val="center"/>
        <w:rPr>
          <w:rFonts w:asciiTheme="minorHAnsi" w:hAnsiTheme="minorHAnsi"/>
          <w:b/>
          <w:color w:val="0070C0"/>
          <w:sz w:val="28"/>
          <w:szCs w:val="28"/>
        </w:rPr>
      </w:pPr>
      <w:r w:rsidRPr="00D350A1">
        <w:rPr>
          <w:rFonts w:asciiTheme="minorHAnsi" w:hAnsiTheme="minorHAnsi"/>
          <w:b/>
          <w:color w:val="0070C0"/>
          <w:sz w:val="28"/>
          <w:szCs w:val="28"/>
        </w:rPr>
        <w:t>Contribution de</w:t>
      </w:r>
      <w:r>
        <w:rPr>
          <w:rFonts w:asciiTheme="minorHAnsi" w:hAnsiTheme="minorHAnsi"/>
          <w:b/>
          <w:color w:val="0070C0"/>
          <w:sz w:val="28"/>
          <w:szCs w:val="28"/>
        </w:rPr>
        <w:t>s membres de</w:t>
      </w:r>
      <w:r w:rsidRPr="00D350A1">
        <w:rPr>
          <w:rFonts w:asciiTheme="minorHAnsi" w:hAnsiTheme="minorHAnsi"/>
          <w:b/>
          <w:color w:val="0070C0"/>
          <w:sz w:val="28"/>
          <w:szCs w:val="28"/>
        </w:rPr>
        <w:t xml:space="preserve"> l’Association</w:t>
      </w:r>
      <w:r>
        <w:rPr>
          <w:rFonts w:asciiTheme="minorHAnsi" w:hAnsiTheme="minorHAnsi"/>
          <w:b/>
          <w:color w:val="0070C0"/>
          <w:sz w:val="28"/>
          <w:szCs w:val="28"/>
        </w:rPr>
        <w:t xml:space="preserve"> </w:t>
      </w:r>
      <w:r w:rsidRPr="00D350A1">
        <w:rPr>
          <w:rFonts w:asciiTheme="minorHAnsi" w:hAnsiTheme="minorHAnsi"/>
          <w:b/>
          <w:color w:val="0070C0"/>
          <w:sz w:val="28"/>
          <w:szCs w:val="28"/>
        </w:rPr>
        <w:t>Le Carrefour de l’Internet des Objets</w:t>
      </w:r>
      <w:r>
        <w:rPr>
          <w:rFonts w:asciiTheme="minorHAnsi" w:hAnsiTheme="minorHAnsi"/>
          <w:b/>
          <w:color w:val="0070C0"/>
          <w:sz w:val="28"/>
          <w:szCs w:val="28"/>
        </w:rPr>
        <w:t xml:space="preserve"> à</w:t>
      </w:r>
      <w:r w:rsidRPr="00D350A1">
        <w:rPr>
          <w:rFonts w:asciiTheme="minorHAnsi" w:hAnsiTheme="minorHAnsi"/>
          <w:b/>
          <w:color w:val="0070C0"/>
          <w:sz w:val="28"/>
          <w:szCs w:val="28"/>
        </w:rPr>
        <w:t xml:space="preserve"> la consultation publique</w:t>
      </w:r>
      <w:r>
        <w:rPr>
          <w:rFonts w:asciiTheme="minorHAnsi" w:hAnsiTheme="minorHAnsi"/>
          <w:b/>
          <w:color w:val="0070C0"/>
          <w:sz w:val="28"/>
          <w:szCs w:val="28"/>
        </w:rPr>
        <w:t xml:space="preserve"> de l’ARCEP</w:t>
      </w:r>
    </w:p>
    <w:p w14:paraId="1F00EA5F" w14:textId="77777777" w:rsidR="00D350A1" w:rsidRPr="00D350A1" w:rsidRDefault="00D350A1">
      <w:pPr>
        <w:spacing w:after="0" w:line="276" w:lineRule="auto"/>
        <w:rPr>
          <w:rFonts w:asciiTheme="minorHAnsi" w:hAnsiTheme="minorHAnsi" w:cs="Arial"/>
        </w:rPr>
      </w:pPr>
    </w:p>
    <w:p w14:paraId="012C0506" w14:textId="77777777" w:rsidR="00D350A1" w:rsidRPr="00A621E4" w:rsidRDefault="00A621E4" w:rsidP="00A621E4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A621E4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Préambule</w:t>
      </w:r>
    </w:p>
    <w:p w14:paraId="10C967BD" w14:textId="77777777" w:rsidR="00D350A1" w:rsidRDefault="00A621E4" w:rsidP="00A621E4">
      <w:pPr>
        <w:jc w:val="both"/>
        <w:rPr>
          <w:rFonts w:asciiTheme="minorHAnsi" w:hAnsiTheme="minorHAnsi"/>
        </w:rPr>
      </w:pPr>
      <w:r w:rsidRPr="00A621E4">
        <w:rPr>
          <w:rFonts w:asciiTheme="minorHAnsi" w:hAnsiTheme="minorHAnsi"/>
        </w:rPr>
        <w:t xml:space="preserve">La Consultation publique ouverte par l’ARCEP </w:t>
      </w:r>
      <w:r>
        <w:rPr>
          <w:rFonts w:asciiTheme="minorHAnsi" w:hAnsiTheme="minorHAnsi"/>
        </w:rPr>
        <w:t>prépare les orientations que l’Autori</w:t>
      </w:r>
      <w:r w:rsidR="00BF3884">
        <w:rPr>
          <w:rFonts w:asciiTheme="minorHAnsi" w:hAnsiTheme="minorHAnsi"/>
        </w:rPr>
        <w:t xml:space="preserve">té pourra </w:t>
      </w:r>
      <w:r>
        <w:rPr>
          <w:rFonts w:asciiTheme="minorHAnsi" w:hAnsiTheme="minorHAnsi"/>
        </w:rPr>
        <w:t xml:space="preserve">être conduite à arrêter </w:t>
      </w:r>
      <w:r w:rsidRPr="00A621E4">
        <w:rPr>
          <w:rFonts w:asciiTheme="minorHAnsi" w:hAnsiTheme="minorHAnsi"/>
        </w:rPr>
        <w:t xml:space="preserve">en vue de </w:t>
      </w:r>
      <w:r>
        <w:rPr>
          <w:rFonts w:asciiTheme="minorHAnsi" w:hAnsiTheme="minorHAnsi"/>
        </w:rPr>
        <w:t xml:space="preserve">« Préparer la révolution de l’internet des objets » ; </w:t>
      </w:r>
      <w:r w:rsidR="00750233">
        <w:rPr>
          <w:rFonts w:asciiTheme="minorHAnsi" w:hAnsiTheme="minorHAnsi"/>
        </w:rPr>
        <w:t>Convenir des principaux</w:t>
      </w:r>
      <w:r>
        <w:rPr>
          <w:rFonts w:asciiTheme="minorHAnsi" w:hAnsiTheme="minorHAnsi"/>
        </w:rPr>
        <w:t xml:space="preserve"> objectifs économiques et sociétaux </w:t>
      </w:r>
      <w:r w:rsidR="00750233">
        <w:rPr>
          <w:rFonts w:asciiTheme="minorHAnsi" w:hAnsiTheme="minorHAnsi"/>
        </w:rPr>
        <w:t>partagés dans le cadre de cette « révolution » appara</w:t>
      </w:r>
      <w:r w:rsidR="00BF3884">
        <w:rPr>
          <w:rFonts w:asciiTheme="minorHAnsi" w:hAnsiTheme="minorHAnsi"/>
        </w:rPr>
        <w:t>ît opportun pour guider s</w:t>
      </w:r>
      <w:r w:rsidR="00320179">
        <w:rPr>
          <w:rFonts w:asciiTheme="minorHAnsi" w:hAnsiTheme="minorHAnsi"/>
        </w:rPr>
        <w:t>a</w:t>
      </w:r>
      <w:r w:rsidR="00750233">
        <w:rPr>
          <w:rFonts w:asciiTheme="minorHAnsi" w:hAnsiTheme="minorHAnsi"/>
        </w:rPr>
        <w:t xml:space="preserve"> réflexion.</w:t>
      </w:r>
    </w:p>
    <w:p w14:paraId="199D65C0" w14:textId="77777777" w:rsidR="00ED14DE" w:rsidRDefault="00320179" w:rsidP="00ED14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Carrefour de l’internet des objets, qui fédère plus de 50 structures représentant l’ensemble des </w:t>
      </w:r>
      <w:r w:rsidR="00173C1D">
        <w:rPr>
          <w:rFonts w:asciiTheme="minorHAnsi" w:hAnsiTheme="minorHAnsi"/>
        </w:rPr>
        <w:t>métiers</w:t>
      </w:r>
      <w:r>
        <w:rPr>
          <w:rFonts w:asciiTheme="minorHAnsi" w:hAnsiTheme="minorHAnsi"/>
        </w:rPr>
        <w:t xml:space="preserve"> impliqués dans le développement de ces nouvelles activités, propose à l’ARCEP d</w:t>
      </w:r>
      <w:r w:rsidR="00ED14DE">
        <w:rPr>
          <w:rFonts w:asciiTheme="minorHAnsi" w:hAnsiTheme="minorHAnsi"/>
        </w:rPr>
        <w:t xml:space="preserve">e retenir comme priorité centrale la capacité à accompagner – et favoriser – </w:t>
      </w:r>
      <w:r w:rsidR="00ED14DE" w:rsidRPr="00F120F8">
        <w:rPr>
          <w:rFonts w:asciiTheme="minorHAnsi" w:hAnsiTheme="minorHAnsi"/>
          <w:b/>
        </w:rPr>
        <w:t>le passage de l’internet des objets à l’</w:t>
      </w:r>
      <w:r w:rsidR="00BF3884" w:rsidRPr="00F120F8">
        <w:rPr>
          <w:rFonts w:asciiTheme="minorHAnsi" w:hAnsiTheme="minorHAnsi"/>
          <w:b/>
        </w:rPr>
        <w:t>internet des services</w:t>
      </w:r>
      <w:r w:rsidR="00BF3884">
        <w:rPr>
          <w:rFonts w:asciiTheme="minorHAnsi" w:hAnsiTheme="minorHAnsi"/>
        </w:rPr>
        <w:t xml:space="preserve"> qui permettra d’optimiser la valeur d’usage </w:t>
      </w:r>
      <w:r w:rsidR="00B31435">
        <w:rPr>
          <w:rFonts w:asciiTheme="minorHAnsi" w:hAnsiTheme="minorHAnsi"/>
        </w:rPr>
        <w:t xml:space="preserve">produite </w:t>
      </w:r>
      <w:r w:rsidR="00BF3884">
        <w:rPr>
          <w:rFonts w:asciiTheme="minorHAnsi" w:hAnsiTheme="minorHAnsi"/>
        </w:rPr>
        <w:t xml:space="preserve">au bénéfice de l’utilisateur final tout en créant les conditions d’un </w:t>
      </w:r>
      <w:r w:rsidR="00F120F8">
        <w:rPr>
          <w:rFonts w:asciiTheme="minorHAnsi" w:hAnsiTheme="minorHAnsi"/>
        </w:rPr>
        <w:t>modèle</w:t>
      </w:r>
      <w:r w:rsidR="00BF3884">
        <w:rPr>
          <w:rFonts w:asciiTheme="minorHAnsi" w:hAnsiTheme="minorHAnsi"/>
        </w:rPr>
        <w:t xml:space="preserve"> économique pérenne.</w:t>
      </w:r>
    </w:p>
    <w:p w14:paraId="46553C8C" w14:textId="77777777" w:rsidR="00C037AA" w:rsidRDefault="00C037AA" w:rsidP="00ED14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Y parvenir suppose d’abord de satisfaire </w:t>
      </w:r>
      <w:r w:rsidRPr="00F120F8">
        <w:rPr>
          <w:rFonts w:asciiTheme="minorHAnsi" w:hAnsiTheme="minorHAnsi"/>
          <w:b/>
        </w:rPr>
        <w:t>un certain nombre de prérequis</w:t>
      </w:r>
      <w:r>
        <w:rPr>
          <w:rFonts w:asciiTheme="minorHAnsi" w:hAnsiTheme="minorHAnsi"/>
        </w:rPr>
        <w:t xml:space="preserve"> ou, pour l’exprimer dans d’autres termes, de conditions indispensables : </w:t>
      </w:r>
    </w:p>
    <w:p w14:paraId="4F00951F" w14:textId="77777777" w:rsidR="00A613D0" w:rsidRDefault="00A613D0" w:rsidP="00A613D0">
      <w:pPr>
        <w:pStyle w:val="Paragraphedeliste"/>
        <w:numPr>
          <w:ilvl w:val="0"/>
          <w:numId w:val="33"/>
        </w:numPr>
        <w:jc w:val="both"/>
        <w:rPr>
          <w:rFonts w:asciiTheme="minorHAnsi" w:hAnsiTheme="minorHAnsi"/>
        </w:rPr>
      </w:pPr>
      <w:r w:rsidRPr="00F120F8">
        <w:rPr>
          <w:rFonts w:asciiTheme="minorHAnsi" w:hAnsiTheme="minorHAnsi"/>
          <w:b/>
        </w:rPr>
        <w:t xml:space="preserve">Fiabilité et </w:t>
      </w:r>
      <w:r w:rsidR="00173C1D" w:rsidRPr="00F120F8">
        <w:rPr>
          <w:rFonts w:asciiTheme="minorHAnsi" w:hAnsiTheme="minorHAnsi"/>
          <w:b/>
        </w:rPr>
        <w:t>continuité du service</w:t>
      </w:r>
      <w:r>
        <w:rPr>
          <w:rFonts w:asciiTheme="minorHAnsi" w:hAnsiTheme="minorHAnsi"/>
        </w:rPr>
        <w:t xml:space="preserve"> : dès lors qu’ils aspirent à répondre à un certain nombre de besoins essentiels de leurs utilisateurs, dans les domaines de la santé ou de la sécurité par exemple, objets et services connectés </w:t>
      </w:r>
      <w:r w:rsidR="00173C1D">
        <w:rPr>
          <w:rFonts w:asciiTheme="minorHAnsi" w:hAnsiTheme="minorHAnsi"/>
        </w:rPr>
        <w:t xml:space="preserve">doivent offrir des garanties </w:t>
      </w:r>
      <w:r w:rsidR="00447D8B">
        <w:rPr>
          <w:rFonts w:asciiTheme="minorHAnsi" w:hAnsiTheme="minorHAnsi"/>
        </w:rPr>
        <w:t>de disponibilité</w:t>
      </w:r>
      <w:r w:rsidR="00173C1D">
        <w:rPr>
          <w:rFonts w:asciiTheme="minorHAnsi" w:hAnsiTheme="minorHAnsi"/>
        </w:rPr>
        <w:t xml:space="preserve"> permanente</w:t>
      </w:r>
      <w:r w:rsidR="00447D8B">
        <w:rPr>
          <w:rFonts w:asciiTheme="minorHAnsi" w:hAnsiTheme="minorHAnsi"/>
        </w:rPr>
        <w:t xml:space="preserve"> qui les placent au-delà de simples engagements de </w:t>
      </w:r>
      <w:r w:rsidR="00447D8B" w:rsidRPr="00173C1D">
        <w:rPr>
          <w:rFonts w:asciiTheme="minorHAnsi" w:hAnsiTheme="minorHAnsi"/>
          <w:i/>
        </w:rPr>
        <w:t>best efforts</w:t>
      </w:r>
      <w:r w:rsidR="00447D8B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 </w:t>
      </w:r>
      <w:r w:rsidR="00173C1D">
        <w:rPr>
          <w:rFonts w:asciiTheme="minorHAnsi" w:hAnsiTheme="minorHAnsi"/>
        </w:rPr>
        <w:t xml:space="preserve">Cette condition crée une exigence en termes de conception et de fabrication du </w:t>
      </w:r>
      <w:r w:rsidR="00173C1D" w:rsidRPr="00173C1D">
        <w:rPr>
          <w:rFonts w:asciiTheme="minorHAnsi" w:hAnsiTheme="minorHAnsi"/>
          <w:i/>
        </w:rPr>
        <w:t>hardware</w:t>
      </w:r>
      <w:r w:rsidR="00173C1D">
        <w:rPr>
          <w:rFonts w:asciiTheme="minorHAnsi" w:hAnsiTheme="minorHAnsi"/>
        </w:rPr>
        <w:t>, mais aussi de disponibilité permanente de la connectivité. La robustesse du signal doit donc être intégrée aux critères de gestion de la ressource de l’Autorité.</w:t>
      </w:r>
    </w:p>
    <w:p w14:paraId="6465A8B7" w14:textId="77777777" w:rsidR="00A613D0" w:rsidRPr="00A613D0" w:rsidRDefault="00A613D0" w:rsidP="00A613D0">
      <w:pPr>
        <w:pStyle w:val="Paragraphedeliste"/>
        <w:jc w:val="both"/>
        <w:rPr>
          <w:rFonts w:asciiTheme="minorHAnsi" w:hAnsiTheme="minorHAnsi"/>
        </w:rPr>
      </w:pPr>
    </w:p>
    <w:p w14:paraId="2B06683F" w14:textId="77777777" w:rsidR="00C037AA" w:rsidRDefault="00C037AA" w:rsidP="00C037AA">
      <w:pPr>
        <w:pStyle w:val="Paragraphedeliste"/>
        <w:numPr>
          <w:ilvl w:val="0"/>
          <w:numId w:val="33"/>
        </w:numPr>
        <w:jc w:val="both"/>
        <w:rPr>
          <w:rFonts w:asciiTheme="minorHAnsi" w:hAnsiTheme="minorHAnsi"/>
        </w:rPr>
      </w:pPr>
      <w:r w:rsidRPr="00F120F8">
        <w:rPr>
          <w:rFonts w:asciiTheme="minorHAnsi" w:hAnsiTheme="minorHAnsi"/>
          <w:b/>
        </w:rPr>
        <w:t>Simplicité</w:t>
      </w:r>
      <w:r w:rsidR="00173C1D" w:rsidRPr="00F120F8">
        <w:rPr>
          <w:rFonts w:asciiTheme="minorHAnsi" w:hAnsiTheme="minorHAnsi"/>
          <w:b/>
        </w:rPr>
        <w:t xml:space="preserve"> de mise en œuvre</w:t>
      </w:r>
      <w:r w:rsidR="00173C1D">
        <w:rPr>
          <w:rFonts w:asciiTheme="minorHAnsi" w:hAnsiTheme="minorHAnsi"/>
        </w:rPr>
        <w:t xml:space="preserve"> : </w:t>
      </w:r>
      <w:r w:rsidR="00F120F8">
        <w:rPr>
          <w:rFonts w:asciiTheme="minorHAnsi" w:hAnsiTheme="minorHAnsi"/>
        </w:rPr>
        <w:t xml:space="preserve">les applications connectées, pour être intégrées </w:t>
      </w:r>
      <w:r w:rsidR="00021994">
        <w:rPr>
          <w:rFonts w:asciiTheme="minorHAnsi" w:hAnsiTheme="minorHAnsi"/>
        </w:rPr>
        <w:t>au quotidien du</w:t>
      </w:r>
      <w:r w:rsidR="00F120F8">
        <w:rPr>
          <w:rFonts w:asciiTheme="minorHAnsi" w:hAnsiTheme="minorHAnsi"/>
        </w:rPr>
        <w:t xml:space="preserve"> plus grand nombre, </w:t>
      </w:r>
      <w:r w:rsidR="00021994">
        <w:rPr>
          <w:rFonts w:asciiTheme="minorHAnsi" w:hAnsiTheme="minorHAnsi"/>
        </w:rPr>
        <w:t xml:space="preserve">doivent </w:t>
      </w:r>
      <w:r w:rsidR="00605082">
        <w:rPr>
          <w:rFonts w:asciiTheme="minorHAnsi" w:hAnsiTheme="minorHAnsi"/>
        </w:rPr>
        <w:t xml:space="preserve">leur offrir une facilité de mise en œuvre qui se joue au niveau de l’objet support lui-même (qualité de l’interface, parcours utilisateur…) mais aussi dans l’organisation de la relation de ce dernier avec son environnement : procédures d’appairages, échanges de données et exploitation de ces dernières avec des objets tiers… </w:t>
      </w:r>
      <w:r w:rsidR="00846BB9">
        <w:rPr>
          <w:rFonts w:asciiTheme="minorHAnsi" w:hAnsiTheme="minorHAnsi"/>
        </w:rPr>
        <w:t xml:space="preserve">de </w:t>
      </w:r>
      <w:r w:rsidR="00846BB9">
        <w:rPr>
          <w:rFonts w:asciiTheme="minorHAnsi" w:hAnsiTheme="minorHAnsi"/>
        </w:rPr>
        <w:lastRenderedPageBreak/>
        <w:t xml:space="preserve">façon à constituer de véritables écosystèmes </w:t>
      </w:r>
      <w:proofErr w:type="spellStart"/>
      <w:r w:rsidR="00846BB9">
        <w:rPr>
          <w:rFonts w:asciiTheme="minorHAnsi" w:hAnsiTheme="minorHAnsi"/>
        </w:rPr>
        <w:t>serviciels</w:t>
      </w:r>
      <w:proofErr w:type="spellEnd"/>
      <w:r w:rsidR="00846BB9">
        <w:rPr>
          <w:rFonts w:asciiTheme="minorHAnsi" w:hAnsiTheme="minorHAnsi"/>
        </w:rPr>
        <w:t xml:space="preserve"> capables de maximiser la valeur d’usage.</w:t>
      </w:r>
      <w:r w:rsidR="00E32C2C">
        <w:rPr>
          <w:rFonts w:asciiTheme="minorHAnsi" w:hAnsiTheme="minorHAnsi"/>
        </w:rPr>
        <w:t xml:space="preserve"> L’utilisation de pictogrammes apposés sur les </w:t>
      </w:r>
      <w:r w:rsidR="00E32C2C">
        <w:rPr>
          <w:rFonts w:asciiTheme="minorHAnsi" w:hAnsiTheme="minorHAnsi"/>
          <w:i/>
        </w:rPr>
        <w:t xml:space="preserve">packagings </w:t>
      </w:r>
      <w:r w:rsidR="00E32C2C">
        <w:rPr>
          <w:rFonts w:asciiTheme="minorHAnsi" w:hAnsiTheme="minorHAnsi"/>
        </w:rPr>
        <w:t>et permettant de rassurer le consommateur sur les compatibilités qui lui sont garanties, est une des voies envisageables.</w:t>
      </w:r>
    </w:p>
    <w:p w14:paraId="2FDA04B7" w14:textId="77777777" w:rsidR="00FA5276" w:rsidRPr="00FA5276" w:rsidRDefault="00FA5276" w:rsidP="00FA5276">
      <w:pPr>
        <w:pStyle w:val="Paragraphedeliste"/>
        <w:rPr>
          <w:rFonts w:asciiTheme="minorHAnsi" w:hAnsiTheme="minorHAnsi"/>
        </w:rPr>
      </w:pPr>
    </w:p>
    <w:p w14:paraId="59F3B36D" w14:textId="77777777" w:rsidR="00FA5276" w:rsidRDefault="00FA5276" w:rsidP="00C037AA">
      <w:pPr>
        <w:pStyle w:val="Paragraphedeliste"/>
        <w:numPr>
          <w:ilvl w:val="0"/>
          <w:numId w:val="3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Interopérabilité </w:t>
      </w:r>
      <w:r>
        <w:rPr>
          <w:rFonts w:asciiTheme="minorHAnsi" w:hAnsiTheme="minorHAnsi"/>
        </w:rPr>
        <w:t xml:space="preserve">: la définition de règles prévalant pour l’ensemble de l’univers des objets et services connectés représenterait la vision la plus aboutie de la condition posée au paragraphe précédent. </w:t>
      </w:r>
      <w:r w:rsidR="00A44432">
        <w:rPr>
          <w:rFonts w:asciiTheme="minorHAnsi" w:hAnsiTheme="minorHAnsi"/>
        </w:rPr>
        <w:t>La volonté de la mener à son terme supposerait de surmonter un triple fractionnement : celui des protocoles de transmission, celui des systèmes d’exploitation et celui des restrictions à l’échange de données posées par les concepteurs d’applications en fonction de considérations commerciales.</w:t>
      </w:r>
      <w:r w:rsidR="005362D1">
        <w:rPr>
          <w:rFonts w:asciiTheme="minorHAnsi" w:hAnsiTheme="minorHAnsi"/>
        </w:rPr>
        <w:t xml:space="preserve"> La réflexion conduite par l’ARCEP devra montrer la voie sur la première.</w:t>
      </w:r>
    </w:p>
    <w:p w14:paraId="7537395B" w14:textId="77777777" w:rsidR="00173C1D" w:rsidRDefault="005362D1" w:rsidP="005362D1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Au-delà de ces trois dimensions essentielles, la volonté de l’ARCEP de « Préparer la révolution de l’Internet des Objets » peut conduire l’autorité à intégrer des critères de :</w:t>
      </w:r>
    </w:p>
    <w:p w14:paraId="62A05350" w14:textId="77777777" w:rsidR="002C3C6F" w:rsidRDefault="005362D1" w:rsidP="009257E4">
      <w:pPr>
        <w:pStyle w:val="Paragraphedeliste"/>
        <w:numPr>
          <w:ilvl w:val="0"/>
          <w:numId w:val="33"/>
        </w:numPr>
        <w:jc w:val="both"/>
        <w:rPr>
          <w:rFonts w:asciiTheme="minorHAnsi" w:hAnsiTheme="minorHAnsi"/>
        </w:rPr>
      </w:pPr>
      <w:r w:rsidRPr="002C3C6F">
        <w:rPr>
          <w:rFonts w:asciiTheme="minorHAnsi" w:hAnsiTheme="minorHAnsi"/>
          <w:b/>
        </w:rPr>
        <w:t>Scalabilité </w:t>
      </w:r>
      <w:r w:rsidRPr="002C3C6F">
        <w:rPr>
          <w:rFonts w:asciiTheme="minorHAnsi" w:hAnsiTheme="minorHAnsi"/>
        </w:rPr>
        <w:t xml:space="preserve">: la montée en puissance attendue de l’internet des objets entrainera au cours des prochaines années une augmentation exponentielle du volume de données échangées, </w:t>
      </w:r>
    </w:p>
    <w:p w14:paraId="3BA91C9F" w14:textId="77777777" w:rsidR="002C3C6F" w:rsidRPr="002C3C6F" w:rsidRDefault="002C3C6F" w:rsidP="002C3C6F">
      <w:pPr>
        <w:pStyle w:val="Paragraphedeliste"/>
        <w:jc w:val="both"/>
        <w:rPr>
          <w:rFonts w:asciiTheme="minorHAnsi" w:hAnsiTheme="minorHAnsi"/>
        </w:rPr>
      </w:pPr>
    </w:p>
    <w:p w14:paraId="61BBE391" w14:textId="77777777" w:rsidR="002C3C6F" w:rsidRDefault="002C3C6F" w:rsidP="005362D1">
      <w:pPr>
        <w:pStyle w:val="Paragraphedeliste"/>
        <w:numPr>
          <w:ilvl w:val="0"/>
          <w:numId w:val="3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Limitation des coûts </w:t>
      </w:r>
      <w:r>
        <w:rPr>
          <w:rFonts w:asciiTheme="minorHAnsi" w:hAnsiTheme="minorHAnsi"/>
        </w:rPr>
        <w:t xml:space="preserve">de mise en œuvre et d’exploitation, afin de mieux assurer ouverture de l’internet des objets au plus grand nombre et viabilité économique de ses acteurs. </w:t>
      </w:r>
    </w:p>
    <w:p w14:paraId="0016096C" w14:textId="77777777" w:rsidR="002C3C6F" w:rsidRPr="002C3C6F" w:rsidRDefault="002C3C6F" w:rsidP="002C3C6F">
      <w:pPr>
        <w:pStyle w:val="Paragraphedeliste"/>
        <w:rPr>
          <w:rFonts w:asciiTheme="minorHAnsi" w:hAnsiTheme="minorHAnsi"/>
        </w:rPr>
      </w:pPr>
    </w:p>
    <w:p w14:paraId="68741C3E" w14:textId="77777777" w:rsidR="002C3C6F" w:rsidRPr="002C3C6F" w:rsidRDefault="002C3C6F" w:rsidP="002C3C6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Ces considérations doivent </w:t>
      </w:r>
      <w:r w:rsidRPr="002C3C6F">
        <w:rPr>
          <w:rFonts w:asciiTheme="minorHAnsi" w:hAnsiTheme="minorHAnsi"/>
        </w:rPr>
        <w:t>être intégrée</w:t>
      </w:r>
      <w:r>
        <w:rPr>
          <w:rFonts w:asciiTheme="minorHAnsi" w:hAnsiTheme="minorHAnsi"/>
        </w:rPr>
        <w:t>s</w:t>
      </w:r>
      <w:r w:rsidRPr="002C3C6F">
        <w:rPr>
          <w:rFonts w:asciiTheme="minorHAnsi" w:hAnsiTheme="minorHAnsi"/>
        </w:rPr>
        <w:t xml:space="preserve"> dès aujourd’hui dans les allocations de ressource et la définition des protocoles de transmission.</w:t>
      </w:r>
    </w:p>
    <w:p w14:paraId="496C7694" w14:textId="77777777" w:rsidR="00A621E4" w:rsidRDefault="00A621E4" w:rsidP="00A621E4">
      <w:pPr>
        <w:jc w:val="both"/>
        <w:rPr>
          <w:rFonts w:asciiTheme="minorHAnsi" w:hAnsiTheme="minorHAnsi"/>
          <w:b/>
          <w:color w:val="002060"/>
          <w:sz w:val="28"/>
          <w:szCs w:val="28"/>
          <w:u w:val="single"/>
        </w:rPr>
      </w:pPr>
    </w:p>
    <w:p w14:paraId="3BF9C698" w14:textId="77777777" w:rsidR="00F9123A" w:rsidRDefault="00F9123A" w:rsidP="00F9123A">
      <w:pPr>
        <w:spacing w:after="0" w:line="240" w:lineRule="auto"/>
        <w:jc w:val="both"/>
        <w:rPr>
          <w:b/>
          <w:sz w:val="20"/>
          <w:szCs w:val="20"/>
        </w:rPr>
      </w:pPr>
    </w:p>
    <w:p w14:paraId="78448850" w14:textId="087A7399" w:rsidR="00F9123A" w:rsidRDefault="00F9123A" w:rsidP="00F9123A">
      <w:pPr>
        <w:spacing w:after="0" w:line="240" w:lineRule="auto"/>
        <w:jc w:val="both"/>
        <w:rPr>
          <w:b/>
          <w:sz w:val="20"/>
          <w:szCs w:val="20"/>
        </w:rPr>
      </w:pPr>
      <w:r w:rsidRPr="00F71540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1" locked="0" layoutInCell="1" allowOverlap="1" wp14:anchorId="7177975B" wp14:editId="5CB16D87">
            <wp:simplePos x="0" y="0"/>
            <wp:positionH relativeFrom="margin">
              <wp:posOffset>146050</wp:posOffset>
            </wp:positionH>
            <wp:positionV relativeFrom="margin">
              <wp:posOffset>5013325</wp:posOffset>
            </wp:positionV>
            <wp:extent cx="620395" cy="638175"/>
            <wp:effectExtent l="0" t="0" r="8255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PhilippeBleu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3AFAF" w14:textId="77777777" w:rsidR="00F9123A" w:rsidRDefault="00F9123A" w:rsidP="00F9123A">
      <w:pPr>
        <w:spacing w:after="0" w:line="240" w:lineRule="auto"/>
        <w:jc w:val="both"/>
        <w:rPr>
          <w:b/>
          <w:sz w:val="20"/>
          <w:szCs w:val="20"/>
        </w:rPr>
      </w:pPr>
    </w:p>
    <w:p w14:paraId="773785AB" w14:textId="77777777" w:rsidR="00F9123A" w:rsidRDefault="00F9123A" w:rsidP="00F9123A">
      <w:pPr>
        <w:spacing w:after="0" w:line="240" w:lineRule="auto"/>
        <w:jc w:val="both"/>
        <w:rPr>
          <w:b/>
          <w:sz w:val="20"/>
          <w:szCs w:val="20"/>
        </w:rPr>
      </w:pPr>
    </w:p>
    <w:p w14:paraId="280FDAB2" w14:textId="77777777" w:rsidR="00F9123A" w:rsidRDefault="00F9123A" w:rsidP="00F9123A">
      <w:pPr>
        <w:spacing w:after="0" w:line="240" w:lineRule="auto"/>
        <w:jc w:val="both"/>
        <w:rPr>
          <w:b/>
          <w:sz w:val="20"/>
          <w:szCs w:val="20"/>
        </w:rPr>
      </w:pPr>
    </w:p>
    <w:p w14:paraId="782E4FC2" w14:textId="0D120C9C" w:rsidR="00F9123A" w:rsidRDefault="00F9123A" w:rsidP="00F9123A">
      <w:pPr>
        <w:spacing w:after="0" w:line="240" w:lineRule="auto"/>
        <w:jc w:val="both"/>
        <w:rPr>
          <w:sz w:val="20"/>
          <w:szCs w:val="20"/>
        </w:rPr>
      </w:pPr>
      <w:r w:rsidRPr="00F71540">
        <w:rPr>
          <w:b/>
          <w:sz w:val="20"/>
          <w:szCs w:val="20"/>
        </w:rPr>
        <w:t>Philippe BAILLY</w:t>
      </w:r>
    </w:p>
    <w:p w14:paraId="23B6B87E" w14:textId="77777777" w:rsidR="00F9123A" w:rsidRPr="009F1338" w:rsidRDefault="00F9123A" w:rsidP="00F9123A">
      <w:pPr>
        <w:spacing w:after="0" w:line="240" w:lineRule="auto"/>
        <w:jc w:val="both"/>
        <w:rPr>
          <w:sz w:val="20"/>
          <w:szCs w:val="20"/>
        </w:rPr>
      </w:pPr>
      <w:r w:rsidRPr="00F71540">
        <w:rPr>
          <w:i/>
          <w:sz w:val="20"/>
          <w:szCs w:val="20"/>
        </w:rPr>
        <w:t>Pr</w:t>
      </w:r>
      <w:r w:rsidRPr="00F71540">
        <w:rPr>
          <w:i/>
          <w:sz w:val="20"/>
          <w:szCs w:val="20"/>
        </w:rPr>
        <w:t>é</w:t>
      </w:r>
      <w:r w:rsidRPr="00F71540">
        <w:rPr>
          <w:i/>
          <w:sz w:val="20"/>
          <w:szCs w:val="20"/>
        </w:rPr>
        <w:t>sident du Carrefour de l</w:t>
      </w:r>
      <w:r w:rsidRPr="00F71540">
        <w:rPr>
          <w:i/>
          <w:sz w:val="20"/>
          <w:szCs w:val="20"/>
        </w:rPr>
        <w:t>’</w:t>
      </w:r>
      <w:r w:rsidRPr="00F71540">
        <w:rPr>
          <w:i/>
          <w:sz w:val="20"/>
          <w:szCs w:val="20"/>
        </w:rPr>
        <w:t>Internet des Objets</w:t>
      </w:r>
    </w:p>
    <w:p w14:paraId="1F926E2A" w14:textId="77777777" w:rsidR="00F9123A" w:rsidRDefault="00F9123A">
      <w:pPr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br w:type="page"/>
      </w:r>
    </w:p>
    <w:p w14:paraId="610DDD23" w14:textId="66F351B5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lastRenderedPageBreak/>
        <w:t>Question n° 1 : Pensez-vous que la mise en place d’un cadre expérimental relatif à des services de communications électroniques soit de nature à favoriser l’innovation ? Avez-vous des propositions sur la manière de la mettre en œuvre, en particulier en matière d’internet des objets ?</w:t>
      </w:r>
    </w:p>
    <w:p w14:paraId="74D184ED" w14:textId="77777777" w:rsidR="002C3C6F" w:rsidRDefault="00C47FDB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</w:t>
      </w:r>
      <w:r w:rsidR="00CE6CDA">
        <w:rPr>
          <w:rFonts w:asciiTheme="minorHAnsi" w:hAnsiTheme="minorHAnsi" w:cs="Arial"/>
        </w:rPr>
        <w:t>a mise en place d’un cadre expérimental</w:t>
      </w:r>
      <w:r w:rsidR="00CE6CDA" w:rsidRPr="00CE6CDA">
        <w:rPr>
          <w:rFonts w:asciiTheme="minorHAnsi" w:hAnsiTheme="minorHAnsi" w:cs="Arial"/>
        </w:rPr>
        <w:t xml:space="preserve"> est </w:t>
      </w:r>
      <w:r w:rsidR="002C3C6F">
        <w:rPr>
          <w:rFonts w:asciiTheme="minorHAnsi" w:hAnsiTheme="minorHAnsi" w:cs="Arial"/>
        </w:rPr>
        <w:t>souhaitable,</w:t>
      </w:r>
      <w:r w:rsidR="00CE6CDA" w:rsidRPr="00CE6CDA">
        <w:rPr>
          <w:rFonts w:asciiTheme="minorHAnsi" w:hAnsiTheme="minorHAnsi" w:cs="Arial"/>
        </w:rPr>
        <w:t xml:space="preserve"> </w:t>
      </w:r>
      <w:r w:rsidR="002C3C6F">
        <w:rPr>
          <w:rFonts w:asciiTheme="minorHAnsi" w:hAnsiTheme="minorHAnsi" w:cs="Arial"/>
        </w:rPr>
        <w:t>afin</w:t>
      </w:r>
      <w:r w:rsidR="00CE6CDA" w:rsidRPr="00CE6CDA">
        <w:rPr>
          <w:rFonts w:asciiTheme="minorHAnsi" w:hAnsiTheme="minorHAnsi" w:cs="Arial"/>
        </w:rPr>
        <w:t xml:space="preserve"> de tester l'intérêt et les limites d'une réglementa</w:t>
      </w:r>
      <w:r w:rsidR="002C3C6F">
        <w:rPr>
          <w:rFonts w:asciiTheme="minorHAnsi" w:hAnsiTheme="minorHAnsi" w:cs="Arial"/>
        </w:rPr>
        <w:t>tion et de son utilisation par l</w:t>
      </w:r>
      <w:r w:rsidR="00CE6CDA" w:rsidRPr="00CE6CDA">
        <w:rPr>
          <w:rFonts w:asciiTheme="minorHAnsi" w:hAnsiTheme="minorHAnsi" w:cs="Arial"/>
        </w:rPr>
        <w:t>es entreprises</w:t>
      </w:r>
      <w:r w:rsidR="002C3C6F">
        <w:rPr>
          <w:rFonts w:asciiTheme="minorHAnsi" w:hAnsiTheme="minorHAnsi" w:cs="Arial"/>
        </w:rPr>
        <w:t>,</w:t>
      </w:r>
      <w:r w:rsidR="00CE6CDA" w:rsidRPr="00CE6CDA">
        <w:rPr>
          <w:rFonts w:asciiTheme="minorHAnsi" w:hAnsiTheme="minorHAnsi" w:cs="Arial"/>
        </w:rPr>
        <w:t xml:space="preserve"> dont des startups</w:t>
      </w:r>
      <w:r w:rsidR="002C3C6F">
        <w:rPr>
          <w:rFonts w:asciiTheme="minorHAnsi" w:hAnsiTheme="minorHAnsi" w:cs="Arial"/>
        </w:rPr>
        <w:t>, et en vue d’assurer au final la mise en place d’un cadre efficace et équitable, donc accepté par l’ensemble d</w:t>
      </w:r>
      <w:r w:rsidR="002C3C6F" w:rsidRPr="00CE6CDA">
        <w:rPr>
          <w:rFonts w:asciiTheme="minorHAnsi" w:hAnsiTheme="minorHAnsi" w:cs="Arial"/>
        </w:rPr>
        <w:t>es acteurs</w:t>
      </w:r>
      <w:r w:rsidR="00CE6CDA" w:rsidRPr="00CE6CDA">
        <w:rPr>
          <w:rFonts w:asciiTheme="minorHAnsi" w:hAnsiTheme="minorHAnsi" w:cs="Arial"/>
        </w:rPr>
        <w:t xml:space="preserve">. </w:t>
      </w:r>
    </w:p>
    <w:p w14:paraId="24E568B8" w14:textId="77777777" w:rsidR="002C3C6F" w:rsidRPr="00CE6CDA" w:rsidRDefault="002C3C6F" w:rsidP="002C3C6F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Les expérimentations doivent également permettre </w:t>
      </w:r>
      <w:r w:rsidRPr="00CE6CDA">
        <w:rPr>
          <w:rFonts w:asciiTheme="minorHAnsi" w:hAnsiTheme="minorHAnsi" w:cs="Arial"/>
        </w:rPr>
        <w:t>de vérifier l'impact de la multiplication des objets et des fréquences utilisées sur la qualité des communications.</w:t>
      </w:r>
    </w:p>
    <w:p w14:paraId="0FEF0E9F" w14:textId="77777777" w:rsidR="002C3C6F" w:rsidRDefault="002C3C6F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</w:t>
      </w:r>
      <w:r w:rsidR="00CE6CDA" w:rsidRPr="00CE6CDA">
        <w:rPr>
          <w:rFonts w:asciiTheme="minorHAnsi" w:hAnsiTheme="minorHAnsi" w:cs="Arial"/>
        </w:rPr>
        <w:t xml:space="preserve">e cadre </w:t>
      </w:r>
      <w:r>
        <w:rPr>
          <w:rFonts w:asciiTheme="minorHAnsi" w:hAnsiTheme="minorHAnsi" w:cs="Arial"/>
        </w:rPr>
        <w:t>expérimental, qui pourrait</w:t>
      </w:r>
      <w:r w:rsidR="00CE6CDA" w:rsidRPr="00CE6CDA">
        <w:rPr>
          <w:rFonts w:asciiTheme="minorHAnsi" w:hAnsiTheme="minorHAnsi" w:cs="Arial"/>
        </w:rPr>
        <w:t xml:space="preserve"> </w:t>
      </w:r>
      <w:r w:rsidR="00265FF9">
        <w:rPr>
          <w:rFonts w:asciiTheme="minorHAnsi" w:hAnsiTheme="minorHAnsi" w:cs="Arial"/>
        </w:rPr>
        <w:t xml:space="preserve">être </w:t>
      </w:r>
      <w:r>
        <w:rPr>
          <w:rFonts w:asciiTheme="minorHAnsi" w:hAnsiTheme="minorHAnsi" w:cs="Arial"/>
        </w:rPr>
        <w:t>retreint</w:t>
      </w:r>
      <w:r w:rsidR="00CE6CDA" w:rsidRPr="00CE6CDA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à</w:t>
      </w:r>
      <w:r w:rsidR="00CE6CDA" w:rsidRPr="00CE6CDA">
        <w:rPr>
          <w:rFonts w:asciiTheme="minorHAnsi" w:hAnsiTheme="minorHAnsi" w:cs="Arial"/>
        </w:rPr>
        <w:t xml:space="preserve"> une zone de territoire</w:t>
      </w:r>
      <w:r>
        <w:rPr>
          <w:rFonts w:asciiTheme="minorHAnsi" w:hAnsiTheme="minorHAnsi" w:cs="Arial"/>
        </w:rPr>
        <w:t>, doit être mis en place</w:t>
      </w:r>
      <w:r w:rsidR="00CE6CDA" w:rsidRPr="00CE6CDA">
        <w:rPr>
          <w:rFonts w:asciiTheme="minorHAnsi" w:hAnsiTheme="minorHAnsi" w:cs="Arial"/>
        </w:rPr>
        <w:t xml:space="preserve"> avec des objectifs clairs</w:t>
      </w:r>
      <w:r>
        <w:rPr>
          <w:rFonts w:asciiTheme="minorHAnsi" w:hAnsiTheme="minorHAnsi" w:cs="Arial"/>
        </w:rPr>
        <w:t xml:space="preserve"> et préalablement définis</w:t>
      </w:r>
      <w:r w:rsidR="00CE6CDA" w:rsidRPr="00CE6CDA">
        <w:rPr>
          <w:rFonts w:asciiTheme="minorHAnsi" w:hAnsiTheme="minorHAnsi" w:cs="Arial"/>
        </w:rPr>
        <w:t xml:space="preserve">. </w:t>
      </w:r>
      <w:r w:rsidR="00265FF9">
        <w:rPr>
          <w:rFonts w:asciiTheme="minorHAnsi" w:hAnsiTheme="minorHAnsi" w:cs="Arial"/>
        </w:rPr>
        <w:t>La durée des expérimentations doit être suffisamment limitée pour ne pas laisser s’installer en parallèle des situations de marché difficilement réversibles bien que ne répondant pas à l’intérêt général.</w:t>
      </w:r>
    </w:p>
    <w:p w14:paraId="189FB4B5" w14:textId="77777777" w:rsidR="00A65D19" w:rsidRDefault="00A65D19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</w:p>
    <w:p w14:paraId="5860FCD1" w14:textId="220DF12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2 : Considérez-vous que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devrait avoir une implication plus importante dans les instances de normalisation </w:t>
      </w:r>
      <w:r w:rsidR="00C47FDB"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internationale</w:t>
      </w:r>
      <w:r w:rsidR="00A65D19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? De quelle manière</w:t>
      </w: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?</w:t>
      </w:r>
    </w:p>
    <w:p w14:paraId="1BCFD404" w14:textId="77777777" w:rsidR="001D24CD" w:rsidRDefault="00C47FDB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</w:t>
      </w:r>
      <w:r w:rsidR="00CE6CDA">
        <w:rPr>
          <w:rFonts w:asciiTheme="minorHAnsi" w:hAnsiTheme="minorHAnsi" w:cs="Arial"/>
        </w:rPr>
        <w:t>’implication de l’A</w:t>
      </w:r>
      <w:r w:rsidR="007A3EBE">
        <w:rPr>
          <w:rFonts w:asciiTheme="minorHAnsi" w:hAnsiTheme="minorHAnsi" w:cs="Arial"/>
        </w:rPr>
        <w:t>RCEP</w:t>
      </w:r>
      <w:r w:rsidR="00CE6CDA" w:rsidRPr="00CE6CDA">
        <w:rPr>
          <w:rFonts w:asciiTheme="minorHAnsi" w:hAnsiTheme="minorHAnsi" w:cs="Arial"/>
        </w:rPr>
        <w:t xml:space="preserve"> est essentielle, </w:t>
      </w:r>
      <w:r w:rsidR="001D24CD">
        <w:rPr>
          <w:rFonts w:asciiTheme="minorHAnsi" w:hAnsiTheme="minorHAnsi" w:cs="Arial"/>
        </w:rPr>
        <w:t>afin de limiter les risques que les procédures de</w:t>
      </w:r>
      <w:r w:rsidR="00CE6CDA" w:rsidRPr="00CE6CDA">
        <w:rPr>
          <w:rFonts w:asciiTheme="minorHAnsi" w:hAnsiTheme="minorHAnsi" w:cs="Arial"/>
        </w:rPr>
        <w:t xml:space="preserve"> normalisation favorise</w:t>
      </w:r>
      <w:r w:rsidR="001D24CD">
        <w:rPr>
          <w:rFonts w:asciiTheme="minorHAnsi" w:hAnsiTheme="minorHAnsi" w:cs="Arial"/>
        </w:rPr>
        <w:t>nt l</w:t>
      </w:r>
      <w:r w:rsidR="00CE6CDA" w:rsidRPr="00CE6CDA">
        <w:rPr>
          <w:rFonts w:asciiTheme="minorHAnsi" w:hAnsiTheme="minorHAnsi" w:cs="Arial"/>
        </w:rPr>
        <w:t xml:space="preserve">es </w:t>
      </w:r>
      <w:r w:rsidR="001D24CD">
        <w:rPr>
          <w:rFonts w:asciiTheme="minorHAnsi" w:hAnsiTheme="minorHAnsi" w:cs="Arial"/>
        </w:rPr>
        <w:t xml:space="preserve">acteurs des </w:t>
      </w:r>
      <w:r w:rsidR="00CE6CDA" w:rsidRPr="00CE6CDA">
        <w:rPr>
          <w:rFonts w:asciiTheme="minorHAnsi" w:hAnsiTheme="minorHAnsi" w:cs="Arial"/>
        </w:rPr>
        <w:t>pays</w:t>
      </w:r>
      <w:r w:rsidR="001D24CD">
        <w:rPr>
          <w:rFonts w:asciiTheme="minorHAnsi" w:hAnsiTheme="minorHAnsi" w:cs="Arial"/>
        </w:rPr>
        <w:t xml:space="preserve"> déjà dominants dans le monde numérique – les Etats-Unis notamment – </w:t>
      </w:r>
      <w:r w:rsidR="00CE6CDA" w:rsidRPr="00CE6CDA">
        <w:rPr>
          <w:rFonts w:asciiTheme="minorHAnsi" w:hAnsiTheme="minorHAnsi" w:cs="Arial"/>
        </w:rPr>
        <w:t xml:space="preserve">au détriment de la France </w:t>
      </w:r>
      <w:r w:rsidR="001D24CD">
        <w:rPr>
          <w:rFonts w:asciiTheme="minorHAnsi" w:hAnsiTheme="minorHAnsi" w:cs="Arial"/>
        </w:rPr>
        <w:t>et des autres pays Européens.</w:t>
      </w:r>
    </w:p>
    <w:p w14:paraId="0F055B1F" w14:textId="77777777" w:rsidR="00CE6CDA" w:rsidRPr="00CE6CDA" w:rsidRDefault="001D24CD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Inversement, l’action conduite par l’ARCEP doit garantir </w:t>
      </w:r>
      <w:r w:rsidR="00CE6CDA" w:rsidRPr="00CE6CDA">
        <w:rPr>
          <w:rFonts w:asciiTheme="minorHAnsi" w:hAnsiTheme="minorHAnsi" w:cs="Arial"/>
        </w:rPr>
        <w:t>l'accès de</w:t>
      </w:r>
      <w:r>
        <w:rPr>
          <w:rFonts w:asciiTheme="minorHAnsi" w:hAnsiTheme="minorHAnsi" w:cs="Arial"/>
        </w:rPr>
        <w:t>s</w:t>
      </w:r>
      <w:r w:rsidR="00CE6CDA" w:rsidRPr="00CE6CDA">
        <w:rPr>
          <w:rFonts w:asciiTheme="minorHAnsi" w:hAnsiTheme="minorHAnsi" w:cs="Arial"/>
        </w:rPr>
        <w:t xml:space="preserve"> startups françaises </w:t>
      </w:r>
      <w:r>
        <w:rPr>
          <w:rFonts w:asciiTheme="minorHAnsi" w:hAnsiTheme="minorHAnsi" w:cs="Arial"/>
        </w:rPr>
        <w:t>au marché international</w:t>
      </w:r>
      <w:r w:rsidR="00CE6CDA" w:rsidRPr="00CE6CDA">
        <w:rPr>
          <w:rFonts w:asciiTheme="minorHAnsi" w:hAnsiTheme="minorHAnsi" w:cs="Arial"/>
        </w:rPr>
        <w:t>. </w:t>
      </w:r>
    </w:p>
    <w:p w14:paraId="5B857A8B" w14:textId="77777777" w:rsidR="00CE6CDA" w:rsidRDefault="007A3EBE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Sans que cela puisse naturellement aboutir à un mandat impératif, </w:t>
      </w:r>
      <w:r w:rsidR="009B596C">
        <w:rPr>
          <w:rFonts w:asciiTheme="minorHAnsi" w:hAnsiTheme="minorHAnsi" w:cs="Arial"/>
        </w:rPr>
        <w:t xml:space="preserve">une large consultation des </w:t>
      </w:r>
      <w:r w:rsidR="00CE6CDA" w:rsidRPr="00CE6CDA">
        <w:rPr>
          <w:rFonts w:asciiTheme="minorHAnsi" w:hAnsiTheme="minorHAnsi" w:cs="Arial"/>
        </w:rPr>
        <w:t xml:space="preserve">principales entreprises françaises impactées par cette normalisation (ex: </w:t>
      </w:r>
      <w:proofErr w:type="spellStart"/>
      <w:r w:rsidR="00CE6CDA" w:rsidRPr="00CE6CDA">
        <w:rPr>
          <w:rFonts w:asciiTheme="minorHAnsi" w:hAnsiTheme="minorHAnsi" w:cs="Arial"/>
        </w:rPr>
        <w:t>Sigfox</w:t>
      </w:r>
      <w:proofErr w:type="spellEnd"/>
      <w:r w:rsidR="009B596C">
        <w:rPr>
          <w:rFonts w:asciiTheme="minorHAnsi" w:hAnsiTheme="minorHAnsi" w:cs="Arial"/>
        </w:rPr>
        <w:t xml:space="preserve">, </w:t>
      </w:r>
      <w:proofErr w:type="spellStart"/>
      <w:r w:rsidR="009B596C">
        <w:rPr>
          <w:rFonts w:asciiTheme="minorHAnsi" w:hAnsiTheme="minorHAnsi" w:cs="Arial"/>
        </w:rPr>
        <w:t>Qowisio</w:t>
      </w:r>
      <w:proofErr w:type="spellEnd"/>
      <w:r w:rsidR="009B596C">
        <w:rPr>
          <w:rFonts w:asciiTheme="minorHAnsi" w:hAnsiTheme="minorHAnsi" w:cs="Arial"/>
        </w:rPr>
        <w:t xml:space="preserve">, membres français du consortium LORA, </w:t>
      </w:r>
      <w:r w:rsidR="00CE6CDA" w:rsidRPr="00CE6CDA">
        <w:rPr>
          <w:rFonts w:asciiTheme="minorHAnsi" w:hAnsiTheme="minorHAnsi" w:cs="Arial"/>
        </w:rPr>
        <w:t>opérateurs télécoms</w:t>
      </w:r>
      <w:r w:rsidR="009B596C">
        <w:rPr>
          <w:rFonts w:asciiTheme="minorHAnsi" w:hAnsiTheme="minorHAnsi" w:cs="Arial"/>
        </w:rPr>
        <w:t>, fabricants d’objets connectés…</w:t>
      </w:r>
      <w:r w:rsidR="00CE6CDA" w:rsidRPr="00CE6CDA">
        <w:rPr>
          <w:rFonts w:asciiTheme="minorHAnsi" w:hAnsiTheme="minorHAnsi" w:cs="Arial"/>
        </w:rPr>
        <w:t xml:space="preserve">) </w:t>
      </w:r>
      <w:r w:rsidR="009B596C">
        <w:rPr>
          <w:rFonts w:asciiTheme="minorHAnsi" w:hAnsiTheme="minorHAnsi" w:cs="Arial"/>
        </w:rPr>
        <w:t xml:space="preserve">permettrait de rechercher les </w:t>
      </w:r>
      <w:r w:rsidR="009B596C" w:rsidRPr="00CE6CDA">
        <w:rPr>
          <w:rFonts w:asciiTheme="minorHAnsi" w:hAnsiTheme="minorHAnsi" w:cs="Arial"/>
        </w:rPr>
        <w:t xml:space="preserve">axes </w:t>
      </w:r>
      <w:r w:rsidR="009B596C">
        <w:rPr>
          <w:rFonts w:asciiTheme="minorHAnsi" w:hAnsiTheme="minorHAnsi" w:cs="Arial"/>
        </w:rPr>
        <w:t>permettant de les fédérer et serait de nature à renforcer les positions de négociation françaises au sein de ces organismes</w:t>
      </w:r>
      <w:r w:rsidR="00CE6CDA" w:rsidRPr="00CE6CDA">
        <w:rPr>
          <w:rFonts w:asciiTheme="minorHAnsi" w:hAnsiTheme="minorHAnsi" w:cs="Arial"/>
        </w:rPr>
        <w:t>.</w:t>
      </w:r>
    </w:p>
    <w:p w14:paraId="2ABB0EDF" w14:textId="0A160A5A" w:rsidR="009257E4" w:rsidRPr="00CE6CDA" w:rsidRDefault="00937740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</w:t>
      </w:r>
      <w:r w:rsidR="009257E4" w:rsidRPr="00937740">
        <w:rPr>
          <w:rFonts w:asciiTheme="minorHAnsi" w:hAnsiTheme="minorHAnsi" w:cs="Arial"/>
        </w:rPr>
        <w:t xml:space="preserve"> présence de l’ARCEP est clé dans les instances internationales à la condition que son ma</w:t>
      </w:r>
      <w:r w:rsidR="0036159A" w:rsidRPr="00937740">
        <w:rPr>
          <w:rFonts w:asciiTheme="minorHAnsi" w:hAnsiTheme="minorHAnsi" w:cs="Arial"/>
        </w:rPr>
        <w:t xml:space="preserve">ndat de négociation soit clair. </w:t>
      </w:r>
      <w:r w:rsidR="009257E4" w:rsidRPr="00937740">
        <w:rPr>
          <w:rFonts w:asciiTheme="minorHAnsi" w:hAnsiTheme="minorHAnsi" w:cs="Arial"/>
        </w:rPr>
        <w:t>Avant de négocier</w:t>
      </w:r>
      <w:r>
        <w:rPr>
          <w:rFonts w:asciiTheme="minorHAnsi" w:hAnsiTheme="minorHAnsi" w:cs="Arial"/>
        </w:rPr>
        <w:t>,</w:t>
      </w:r>
      <w:r w:rsidR="009257E4" w:rsidRPr="00937740">
        <w:rPr>
          <w:rFonts w:asciiTheme="minorHAnsi" w:hAnsiTheme="minorHAnsi" w:cs="Arial"/>
        </w:rPr>
        <w:t xml:space="preserve"> il faut avoir une vision </w:t>
      </w:r>
      <w:r w:rsidR="0036159A" w:rsidRPr="00937740">
        <w:rPr>
          <w:rFonts w:asciiTheme="minorHAnsi" w:hAnsiTheme="minorHAnsi" w:cs="Arial"/>
        </w:rPr>
        <w:t xml:space="preserve">précise de ce que l’on négocie. </w:t>
      </w:r>
      <w:r w:rsidR="009257E4" w:rsidRPr="00937740">
        <w:rPr>
          <w:rFonts w:asciiTheme="minorHAnsi" w:hAnsiTheme="minorHAnsi" w:cs="Arial"/>
        </w:rPr>
        <w:t>A ce jour</w:t>
      </w:r>
      <w:r>
        <w:rPr>
          <w:rFonts w:asciiTheme="minorHAnsi" w:hAnsiTheme="minorHAnsi" w:cs="Arial"/>
        </w:rPr>
        <w:t>,</w:t>
      </w:r>
      <w:r w:rsidR="009257E4" w:rsidRPr="00937740">
        <w:rPr>
          <w:rFonts w:asciiTheme="minorHAnsi" w:hAnsiTheme="minorHAnsi" w:cs="Arial"/>
        </w:rPr>
        <w:t xml:space="preserve"> </w:t>
      </w:r>
      <w:r w:rsidR="00B63DF1" w:rsidRPr="00937740">
        <w:rPr>
          <w:rFonts w:asciiTheme="minorHAnsi" w:hAnsiTheme="minorHAnsi" w:cs="Arial"/>
        </w:rPr>
        <w:t xml:space="preserve">la position </w:t>
      </w:r>
      <w:r w:rsidR="009257E4" w:rsidRPr="00937740">
        <w:rPr>
          <w:rFonts w:asciiTheme="minorHAnsi" w:hAnsiTheme="minorHAnsi" w:cs="Arial"/>
        </w:rPr>
        <w:t xml:space="preserve">de l’ARCEP sur </w:t>
      </w:r>
      <w:r w:rsidR="0036159A" w:rsidRPr="00937740">
        <w:rPr>
          <w:rFonts w:asciiTheme="minorHAnsi" w:hAnsiTheme="minorHAnsi" w:cs="Arial"/>
        </w:rPr>
        <w:t>ce que doivent être les différents moyens de connectivités des objets connectés</w:t>
      </w:r>
      <w:r w:rsidR="00B63DF1" w:rsidRPr="00937740">
        <w:rPr>
          <w:rFonts w:asciiTheme="minorHAnsi" w:hAnsiTheme="minorHAnsi" w:cs="Arial"/>
        </w:rPr>
        <w:t xml:space="preserve"> n’a pas été communiquée</w:t>
      </w:r>
      <w:r w:rsidR="0036159A" w:rsidRPr="00937740">
        <w:rPr>
          <w:rFonts w:asciiTheme="minorHAnsi" w:hAnsiTheme="minorHAnsi" w:cs="Arial"/>
        </w:rPr>
        <w:t xml:space="preserve">. </w:t>
      </w:r>
      <w:r w:rsidR="00B63DF1" w:rsidRPr="00937740">
        <w:rPr>
          <w:rFonts w:asciiTheme="minorHAnsi" w:hAnsiTheme="minorHAnsi" w:cs="Arial"/>
        </w:rPr>
        <w:t xml:space="preserve">Différentes technologies existent </w:t>
      </w:r>
      <w:r w:rsidR="0036159A" w:rsidRPr="00937740">
        <w:rPr>
          <w:rFonts w:asciiTheme="minorHAnsi" w:hAnsiTheme="minorHAnsi" w:cs="Arial"/>
        </w:rPr>
        <w:t xml:space="preserve">selon les usages (les besoins n’ont rien à voir entre un capteur de pression qui émet 3 fois par jour et un objet qui interagie en continue dans des lieux publics), </w:t>
      </w:r>
      <w:r w:rsidR="00B63DF1" w:rsidRPr="00937740">
        <w:rPr>
          <w:rFonts w:asciiTheme="minorHAnsi" w:hAnsiTheme="minorHAnsi" w:cs="Arial"/>
        </w:rPr>
        <w:t>pour autant il n’y pas encore une liste</w:t>
      </w:r>
      <w:r w:rsidR="0036159A" w:rsidRPr="00937740">
        <w:rPr>
          <w:rFonts w:asciiTheme="minorHAnsi" w:hAnsiTheme="minorHAnsi" w:cs="Arial"/>
        </w:rPr>
        <w:t xml:space="preserve"> répertorié</w:t>
      </w:r>
      <w:r w:rsidR="00B63DF1" w:rsidRPr="00937740">
        <w:rPr>
          <w:rFonts w:asciiTheme="minorHAnsi" w:hAnsiTheme="minorHAnsi" w:cs="Arial"/>
        </w:rPr>
        <w:t xml:space="preserve">e, pas de </w:t>
      </w:r>
      <w:r w:rsidR="0036159A" w:rsidRPr="00937740">
        <w:rPr>
          <w:rFonts w:asciiTheme="minorHAnsi" w:hAnsiTheme="minorHAnsi" w:cs="Arial"/>
        </w:rPr>
        <w:t>doct</w:t>
      </w:r>
      <w:r w:rsidR="00B63DF1" w:rsidRPr="00937740">
        <w:rPr>
          <w:rFonts w:asciiTheme="minorHAnsi" w:hAnsiTheme="minorHAnsi" w:cs="Arial"/>
        </w:rPr>
        <w:t>rine posée, pas de</w:t>
      </w:r>
      <w:r w:rsidR="0036159A" w:rsidRPr="00937740">
        <w:rPr>
          <w:rFonts w:asciiTheme="minorHAnsi" w:hAnsiTheme="minorHAnsi" w:cs="Arial"/>
        </w:rPr>
        <w:t xml:space="preserve"> vision prospective </w:t>
      </w:r>
      <w:r w:rsidR="00B63DF1" w:rsidRPr="00937740">
        <w:rPr>
          <w:rFonts w:asciiTheme="minorHAnsi" w:hAnsiTheme="minorHAnsi" w:cs="Arial"/>
        </w:rPr>
        <w:t>partagée</w:t>
      </w:r>
      <w:r w:rsidR="0036159A" w:rsidRPr="00937740">
        <w:rPr>
          <w:rFonts w:asciiTheme="minorHAnsi" w:hAnsiTheme="minorHAnsi" w:cs="Arial"/>
        </w:rPr>
        <w:t>. La stratégie court/moye</w:t>
      </w:r>
      <w:r>
        <w:rPr>
          <w:rFonts w:asciiTheme="minorHAnsi" w:hAnsiTheme="minorHAnsi" w:cs="Arial"/>
        </w:rPr>
        <w:t>n</w:t>
      </w:r>
      <w:r w:rsidR="0036159A" w:rsidRPr="00937740">
        <w:rPr>
          <w:rFonts w:asciiTheme="minorHAnsi" w:hAnsiTheme="minorHAnsi" w:cs="Arial"/>
        </w:rPr>
        <w:t>/long terme doit être posée puis défendue en France, en Europe et dans les instances internationales. C’est à ces conditions que la présence renforcée de l’ARCEP prend du sens.</w:t>
      </w:r>
    </w:p>
    <w:p w14:paraId="65365BD3" w14:textId="77777777" w:rsidR="00CE6CDA" w:rsidRPr="00CE6CDA" w:rsidRDefault="00CE6CDA" w:rsidP="00CE6CDA">
      <w:pPr>
        <w:jc w:val="both"/>
        <w:rPr>
          <w:rFonts w:asciiTheme="minorHAnsi" w:hAnsiTheme="minorHAnsi" w:cs="Arial"/>
        </w:rPr>
      </w:pPr>
    </w:p>
    <w:p w14:paraId="716D8D2F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lastRenderedPageBreak/>
        <w:t>Question n° 3 : Sous quelles conditions la réutilisation ou le partage d’infrastructures, passives ou actives permet-elle, selon vous, de favoriser le déploiement de réseaux adaptés aux besoins de l’internet des objets ?</w:t>
      </w:r>
    </w:p>
    <w:p w14:paraId="12CE349F" w14:textId="4B5B0EB2" w:rsidR="003911AC" w:rsidRDefault="004C74E6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 r</w:t>
      </w:r>
      <w:r w:rsidR="009B596C">
        <w:rPr>
          <w:rFonts w:asciiTheme="minorHAnsi" w:hAnsiTheme="minorHAnsi" w:cs="Arial"/>
        </w:rPr>
        <w:t xml:space="preserve">éutilisation ou </w:t>
      </w:r>
      <w:r>
        <w:rPr>
          <w:rFonts w:asciiTheme="minorHAnsi" w:hAnsiTheme="minorHAnsi" w:cs="Arial"/>
        </w:rPr>
        <w:t xml:space="preserve">le </w:t>
      </w:r>
      <w:r w:rsidR="009B596C">
        <w:rPr>
          <w:rFonts w:asciiTheme="minorHAnsi" w:hAnsiTheme="minorHAnsi" w:cs="Arial"/>
        </w:rPr>
        <w:t>partage d’infrastructures permet de réduire</w:t>
      </w:r>
      <w:r w:rsidR="00CE6CDA" w:rsidRPr="00CE6CDA">
        <w:rPr>
          <w:rFonts w:asciiTheme="minorHAnsi" w:hAnsiTheme="minorHAnsi" w:cs="Arial"/>
        </w:rPr>
        <w:t xml:space="preserve"> les coûts en mutualisant ceux-ci dans des conditions financières </w:t>
      </w:r>
      <w:r w:rsidR="003911AC">
        <w:rPr>
          <w:rFonts w:asciiTheme="minorHAnsi" w:hAnsiTheme="minorHAnsi" w:cs="Arial"/>
        </w:rPr>
        <w:t>plus accessibles</w:t>
      </w:r>
      <w:r w:rsidR="00CE6CDA" w:rsidRPr="00CE6CDA">
        <w:rPr>
          <w:rFonts w:asciiTheme="minorHAnsi" w:hAnsiTheme="minorHAnsi" w:cs="Arial"/>
        </w:rPr>
        <w:t xml:space="preserve">. </w:t>
      </w:r>
    </w:p>
    <w:p w14:paraId="0BC564A6" w14:textId="77777777" w:rsidR="00CE6CDA" w:rsidRDefault="003911AC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Des mécanismes organisés d’accès aux infrastructures et/ou de partage des investissements inspirés de ceux mises en œuvre dans l’internet fixe (dégroupage, mutualisation…) </w:t>
      </w:r>
      <w:r w:rsidR="00C47FDB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peuvent aider à élaborer</w:t>
      </w:r>
      <w:r w:rsidR="00CE6CDA" w:rsidRPr="00CE6CDA">
        <w:rPr>
          <w:rFonts w:asciiTheme="minorHAnsi" w:hAnsiTheme="minorHAnsi" w:cs="Arial"/>
        </w:rPr>
        <w:t xml:space="preserve"> des offres qui permettent à des entreprises</w:t>
      </w:r>
      <w:r w:rsidR="00C47FDB">
        <w:rPr>
          <w:rFonts w:asciiTheme="minorHAnsi" w:hAnsiTheme="minorHAnsi" w:cs="Arial"/>
        </w:rPr>
        <w:t>,</w:t>
      </w:r>
      <w:r w:rsidR="00CE6CDA" w:rsidRPr="00CE6CDA">
        <w:rPr>
          <w:rFonts w:asciiTheme="minorHAnsi" w:hAnsiTheme="minorHAnsi" w:cs="Arial"/>
        </w:rPr>
        <w:t xml:space="preserve"> soit d'investir ou </w:t>
      </w:r>
      <w:proofErr w:type="spellStart"/>
      <w:r w:rsidR="00CE6CDA" w:rsidRPr="00CE6CDA">
        <w:rPr>
          <w:rFonts w:asciiTheme="minorHAnsi" w:hAnsiTheme="minorHAnsi" w:cs="Arial"/>
        </w:rPr>
        <w:t>co</w:t>
      </w:r>
      <w:proofErr w:type="spellEnd"/>
      <w:r w:rsidR="00CE6CDA" w:rsidRPr="00CE6CDA">
        <w:rPr>
          <w:rFonts w:asciiTheme="minorHAnsi" w:hAnsiTheme="minorHAnsi" w:cs="Arial"/>
        </w:rPr>
        <w:t>-investir</w:t>
      </w:r>
      <w:r w:rsidR="00C47FDB">
        <w:rPr>
          <w:rFonts w:asciiTheme="minorHAnsi" w:hAnsiTheme="minorHAnsi" w:cs="Arial"/>
        </w:rPr>
        <w:t>,</w:t>
      </w:r>
      <w:r w:rsidR="00CE6CDA" w:rsidRPr="00CE6CDA">
        <w:rPr>
          <w:rFonts w:asciiTheme="minorHAnsi" w:hAnsiTheme="minorHAnsi" w:cs="Arial"/>
        </w:rPr>
        <w:t xml:space="preserve"> soit  d'utiliser ces infrastructures sur une base de coûts variables </w:t>
      </w:r>
      <w:r w:rsidR="00C47FDB">
        <w:rPr>
          <w:rFonts w:asciiTheme="minorHAnsi" w:hAnsiTheme="minorHAnsi" w:cs="Arial"/>
        </w:rPr>
        <w:t xml:space="preserve">en </w:t>
      </w:r>
      <w:r w:rsidR="00CE6CDA" w:rsidRPr="00CE6CDA">
        <w:rPr>
          <w:rFonts w:asciiTheme="minorHAnsi" w:hAnsiTheme="minorHAnsi" w:cs="Arial"/>
        </w:rPr>
        <w:t>fonction de l'usage.</w:t>
      </w:r>
    </w:p>
    <w:p w14:paraId="0CDF0E3B" w14:textId="77777777" w:rsidR="00F9123A" w:rsidRDefault="004C74E6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>
        <w:rPr>
          <w:rFonts w:asciiTheme="minorHAnsi" w:hAnsiTheme="minorHAnsi" w:cs="Arial"/>
        </w:rPr>
        <w:t>Une r</w:t>
      </w:r>
      <w:r w:rsidR="003911AC">
        <w:rPr>
          <w:rFonts w:asciiTheme="minorHAnsi" w:hAnsiTheme="minorHAnsi" w:cs="Arial"/>
        </w:rPr>
        <w:t xml:space="preserve">éflexion sur </w:t>
      </w:r>
      <w:r w:rsidR="003911AC">
        <w:t>la r</w:t>
      </w:r>
      <w:r w:rsidR="003911AC">
        <w:t>é</w:t>
      </w:r>
      <w:r w:rsidR="003911AC">
        <w:t>utilisation des infrastructures passives doit se compl</w:t>
      </w:r>
      <w:r w:rsidR="003911AC">
        <w:t>é</w:t>
      </w:r>
      <w:r w:rsidR="003911AC">
        <w:t>ter d</w:t>
      </w:r>
      <w:r w:rsidR="003911AC">
        <w:t>’</w:t>
      </w:r>
      <w:r w:rsidR="003911AC">
        <w:t>une r</w:t>
      </w:r>
      <w:r w:rsidR="003911AC">
        <w:t>é</w:t>
      </w:r>
      <w:r w:rsidR="003911AC">
        <w:t>flexion sur la r</w:t>
      </w:r>
      <w:r w:rsidR="003911AC">
        <w:t>é</w:t>
      </w:r>
      <w:r w:rsidR="003911AC">
        <w:t>utilisation des standards de transmissions pr</w:t>
      </w:r>
      <w:r w:rsidR="003911AC">
        <w:t>é</w:t>
      </w:r>
      <w:r w:rsidR="003911AC">
        <w:t>existants</w:t>
      </w:r>
      <w:r w:rsidR="00474944">
        <w:t>, favorisant l</w:t>
      </w:r>
      <w:r w:rsidR="00474944">
        <w:t>’</w:t>
      </w:r>
      <w:r w:rsidR="00474944">
        <w:t>utilisation de processeurs existants, moins co</w:t>
      </w:r>
      <w:r w:rsidR="00474944">
        <w:t>û</w:t>
      </w:r>
      <w:r w:rsidR="00474944">
        <w:t xml:space="preserve">teux </w:t>
      </w:r>
      <w:r w:rsidR="00474944">
        <w:t>à</w:t>
      </w:r>
      <w:r w:rsidR="00474944">
        <w:t xml:space="preserve"> fabriquer et compatibles avec un large parc install</w:t>
      </w:r>
      <w:r w:rsidR="00474944">
        <w:t>é</w:t>
      </w:r>
      <w:r w:rsidR="00474944">
        <w:t>.</w:t>
      </w:r>
    </w:p>
    <w:p w14:paraId="61F09A0B" w14:textId="77777777" w:rsidR="00F9123A" w:rsidRDefault="00F9123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</w:p>
    <w:p w14:paraId="69DB69F2" w14:textId="6431B4C3" w:rsidR="00CE6CDA" w:rsidRPr="00F9123A" w:rsidRDefault="00CE6CDA" w:rsidP="00CE6CDA">
      <w:pPr>
        <w:jc w:val="both"/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4 : Avez-vous d’autres observations au regard des orientations énoncées ci-dessus ?</w:t>
      </w:r>
    </w:p>
    <w:p w14:paraId="0D5B1B32" w14:textId="5FBE0719" w:rsidR="004C74E6" w:rsidRDefault="0029538C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La réflexion de l’ARCEP sur la réutilisation des infrastructures passives pourra se compléter d’une action en faveur de l’équipement d’infrastructures tierces (réseau routier, grands équipements urbains…) et du pré-équipement des logements neufs – dans un premier temps – en vue d’accélérer le développement de l’offre de service et de favoriser l’émergence de standards de fait autour desquels organiser l’organisation de l’offre et le développement du marché. </w:t>
      </w:r>
    </w:p>
    <w:p w14:paraId="18233109" w14:textId="77777777" w:rsidR="00A65D19" w:rsidRPr="00CE6CDA" w:rsidRDefault="00A65D19" w:rsidP="00CE6CDA">
      <w:pPr>
        <w:jc w:val="both"/>
        <w:rPr>
          <w:rFonts w:asciiTheme="minorHAnsi" w:hAnsiTheme="minorHAnsi" w:cs="Arial"/>
        </w:rPr>
      </w:pPr>
    </w:p>
    <w:p w14:paraId="3B3008B6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5 : La mise en place d’un portail des fréquences libres vous semble-t-elle pertinente ? Que pensez-vous de la faisabilité de mise en œuvre d’un dispositif d’évaluation des usages en bandes libres ? Comment surmonter le fait que, par construction,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ne connaît pas ex ante les utilisateurs de fréquences libres (au contraire des fréquences attribuées par autorisations) ? Avez-vous des commentaires supplémentaires relatifs aux bandes libres, notamment leur identification ou règles d’utilisation ?</w:t>
      </w:r>
    </w:p>
    <w:p w14:paraId="3CCB039C" w14:textId="77777777" w:rsidR="00CE6CDA" w:rsidRPr="00CE6CDA" w:rsidRDefault="0029538C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</w:t>
      </w:r>
      <w:r w:rsidR="00C47FDB">
        <w:rPr>
          <w:rFonts w:asciiTheme="minorHAnsi" w:hAnsiTheme="minorHAnsi" w:cs="Arial"/>
        </w:rPr>
        <w:t xml:space="preserve"> mise en place d’un portail de fréqu</w:t>
      </w:r>
      <w:r w:rsidR="00BC5A13">
        <w:rPr>
          <w:rFonts w:asciiTheme="minorHAnsi" w:hAnsiTheme="minorHAnsi" w:cs="Arial"/>
        </w:rPr>
        <w:t xml:space="preserve">ences libres semble pertinente, et pourrait s’organiser en collaboration avec un ensemble d’acteurs structurants </w:t>
      </w:r>
      <w:r w:rsidR="00BC5A13" w:rsidRPr="00CE6CDA">
        <w:rPr>
          <w:rFonts w:asciiTheme="minorHAnsi" w:hAnsiTheme="minorHAnsi" w:cs="Arial"/>
        </w:rPr>
        <w:t xml:space="preserve">(ex: </w:t>
      </w:r>
      <w:proofErr w:type="spellStart"/>
      <w:r w:rsidR="00BC5A13" w:rsidRPr="00CE6CDA">
        <w:rPr>
          <w:rFonts w:asciiTheme="minorHAnsi" w:hAnsiTheme="minorHAnsi" w:cs="Arial"/>
        </w:rPr>
        <w:t>Sigfox</w:t>
      </w:r>
      <w:proofErr w:type="spellEnd"/>
      <w:r w:rsidR="00BC5A13" w:rsidRPr="00CE6CDA">
        <w:rPr>
          <w:rFonts w:asciiTheme="minorHAnsi" w:hAnsiTheme="minorHAnsi" w:cs="Arial"/>
        </w:rPr>
        <w:t>, O</w:t>
      </w:r>
      <w:r w:rsidR="00BC5A13">
        <w:rPr>
          <w:rFonts w:asciiTheme="minorHAnsi" w:hAnsiTheme="minorHAnsi" w:cs="Arial"/>
        </w:rPr>
        <w:t>pérateu</w:t>
      </w:r>
      <w:r w:rsidR="00BC5A13" w:rsidRPr="00CE6CDA">
        <w:rPr>
          <w:rFonts w:asciiTheme="minorHAnsi" w:hAnsiTheme="minorHAnsi" w:cs="Arial"/>
        </w:rPr>
        <w:t>rs télécoms</w:t>
      </w:r>
      <w:r w:rsidR="00BC5A13">
        <w:rPr>
          <w:rFonts w:asciiTheme="minorHAnsi" w:hAnsiTheme="minorHAnsi" w:cs="Arial"/>
        </w:rPr>
        <w:t>,</w:t>
      </w:r>
      <w:r w:rsidR="00BC5A13" w:rsidRPr="00CE6CDA">
        <w:rPr>
          <w:rFonts w:asciiTheme="minorHAnsi" w:hAnsiTheme="minorHAnsi" w:cs="Arial"/>
        </w:rPr>
        <w:t xml:space="preserve"> Lora</w:t>
      </w:r>
      <w:r w:rsidR="00BC5A13">
        <w:rPr>
          <w:rFonts w:asciiTheme="minorHAnsi" w:hAnsiTheme="minorHAnsi" w:cs="Arial"/>
        </w:rPr>
        <w:t>…</w:t>
      </w:r>
      <w:r w:rsidR="00BC5A13" w:rsidRPr="00CE6CDA">
        <w:rPr>
          <w:rFonts w:asciiTheme="minorHAnsi" w:hAnsiTheme="minorHAnsi" w:cs="Arial"/>
        </w:rPr>
        <w:t>)</w:t>
      </w:r>
      <w:r w:rsidR="00BC5A13">
        <w:rPr>
          <w:rFonts w:asciiTheme="minorHAnsi" w:hAnsiTheme="minorHAnsi" w:cs="Arial"/>
        </w:rPr>
        <w:t xml:space="preserve">, lesquels assureraient à l’Autorité </w:t>
      </w:r>
      <w:r w:rsidR="00BC5A13" w:rsidRPr="00CE6CDA">
        <w:rPr>
          <w:rFonts w:asciiTheme="minorHAnsi" w:hAnsiTheme="minorHAnsi" w:cs="Arial"/>
        </w:rPr>
        <w:t xml:space="preserve"> </w:t>
      </w:r>
      <w:r w:rsidR="00BC5A13">
        <w:rPr>
          <w:rFonts w:asciiTheme="minorHAnsi" w:hAnsiTheme="minorHAnsi" w:cs="Arial"/>
        </w:rPr>
        <w:t>une remontée d’</w:t>
      </w:r>
      <w:r w:rsidR="00CE6CDA" w:rsidRPr="00CE6CDA">
        <w:rPr>
          <w:rFonts w:asciiTheme="minorHAnsi" w:hAnsiTheme="minorHAnsi" w:cs="Arial"/>
        </w:rPr>
        <w:t>informations sur les usages</w:t>
      </w:r>
      <w:r w:rsidR="00BC5A13">
        <w:rPr>
          <w:rFonts w:asciiTheme="minorHAnsi" w:hAnsiTheme="minorHAnsi" w:cs="Arial"/>
        </w:rPr>
        <w:t xml:space="preserve"> constatés des fréquences libres (</w:t>
      </w:r>
      <w:r w:rsidR="00CE6CDA" w:rsidRPr="00CE6CDA">
        <w:rPr>
          <w:rFonts w:asciiTheme="minorHAnsi" w:hAnsiTheme="minorHAnsi" w:cs="Arial"/>
        </w:rPr>
        <w:t>perturbation</w:t>
      </w:r>
      <w:r w:rsidR="00BC5A13">
        <w:rPr>
          <w:rFonts w:asciiTheme="minorHAnsi" w:hAnsiTheme="minorHAnsi" w:cs="Arial"/>
        </w:rPr>
        <w:t xml:space="preserve">s, </w:t>
      </w:r>
      <w:r w:rsidR="00CE6CDA" w:rsidRPr="00CE6CDA">
        <w:rPr>
          <w:rFonts w:asciiTheme="minorHAnsi" w:hAnsiTheme="minorHAnsi" w:cs="Arial"/>
        </w:rPr>
        <w:t>usage</w:t>
      </w:r>
      <w:r w:rsidR="00BC5A13">
        <w:rPr>
          <w:rFonts w:asciiTheme="minorHAnsi" w:hAnsiTheme="minorHAnsi" w:cs="Arial"/>
        </w:rPr>
        <w:t>s</w:t>
      </w:r>
      <w:r w:rsidR="00CE6CDA" w:rsidRPr="00CE6CDA">
        <w:rPr>
          <w:rFonts w:asciiTheme="minorHAnsi" w:hAnsiTheme="minorHAnsi" w:cs="Arial"/>
        </w:rPr>
        <w:t xml:space="preserve"> massif</w:t>
      </w:r>
      <w:r w:rsidR="00BC5A13">
        <w:rPr>
          <w:rFonts w:asciiTheme="minorHAnsi" w:hAnsiTheme="minorHAnsi" w:cs="Arial"/>
        </w:rPr>
        <w:t>s et/</w:t>
      </w:r>
      <w:r w:rsidR="00CE6CDA" w:rsidRPr="00CE6CDA">
        <w:rPr>
          <w:rFonts w:asciiTheme="minorHAnsi" w:hAnsiTheme="minorHAnsi" w:cs="Arial"/>
        </w:rPr>
        <w:t xml:space="preserve"> ou non autorisées de fréquences</w:t>
      </w:r>
      <w:r w:rsidR="00BC5A13">
        <w:rPr>
          <w:rFonts w:asciiTheme="minorHAnsi" w:hAnsiTheme="minorHAnsi" w:cs="Arial"/>
        </w:rPr>
        <w:t>…).</w:t>
      </w:r>
    </w:p>
    <w:p w14:paraId="06E56DE3" w14:textId="77777777" w:rsidR="00F9123A" w:rsidRDefault="00F9123A">
      <w:pPr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br w:type="page"/>
      </w:r>
    </w:p>
    <w:p w14:paraId="32F4AF94" w14:textId="665285D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lastRenderedPageBreak/>
        <w:t>Question n° 6 : Quelle est votre vision de la pénurie des identifiants, notamment IP, dans le cadre de</w:t>
      </w: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</w:t>
      </w: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l’internet des objets ?</w:t>
      </w:r>
    </w:p>
    <w:p w14:paraId="2AB55CB5" w14:textId="543D03D9" w:rsidR="00F9123A" w:rsidRDefault="009842B7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>
        <w:rPr>
          <w:rFonts w:asciiTheme="minorHAnsi" w:hAnsiTheme="minorHAnsi" w:cs="Arial"/>
        </w:rPr>
        <w:t>---</w:t>
      </w:r>
    </w:p>
    <w:p w14:paraId="47B335E0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7 : Avez-vous d’autres observations au regard des orientations énoncées ci-dessus ?</w:t>
      </w:r>
    </w:p>
    <w:p w14:paraId="4126AC84" w14:textId="4DE9FBE6" w:rsidR="00CE6CDA" w:rsidRDefault="004C74E6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Garder un jeu ouvert à tous.</w:t>
      </w:r>
    </w:p>
    <w:p w14:paraId="65E99AF1" w14:textId="77777777" w:rsidR="004C74E6" w:rsidRPr="00CE6CDA" w:rsidRDefault="004C74E6" w:rsidP="00CE6CDA">
      <w:pPr>
        <w:jc w:val="both"/>
        <w:rPr>
          <w:rFonts w:asciiTheme="minorHAnsi" w:hAnsiTheme="minorHAnsi" w:cs="Arial"/>
        </w:rPr>
      </w:pPr>
    </w:p>
    <w:p w14:paraId="03B50B24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8 : Avez-vous des commentaires relatifs aux démarches européennes engagées au sujet</w:t>
      </w: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</w:t>
      </w: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de l’internet des objets ?</w:t>
      </w:r>
    </w:p>
    <w:p w14:paraId="5379069F" w14:textId="77777777" w:rsidR="00CE6CDA" w:rsidRPr="00CE6CDA" w:rsidRDefault="00E34F31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La logique d’harmonisation internationale dans la gestion des fréquences, et la volonté d’assurer une continuité dans le service proposé au consommateur final portent à envisager </w:t>
      </w:r>
      <w:r w:rsidR="00CE6CDA" w:rsidRPr="00A419E3">
        <w:rPr>
          <w:rFonts w:asciiTheme="minorHAnsi" w:hAnsiTheme="minorHAnsi" w:cs="Arial"/>
        </w:rPr>
        <w:t>l'émergence</w:t>
      </w:r>
      <w:r w:rsidR="00C47FDB" w:rsidRPr="00A419E3">
        <w:rPr>
          <w:rFonts w:asciiTheme="minorHAnsi" w:hAnsiTheme="minorHAnsi" w:cs="Arial"/>
        </w:rPr>
        <w:t xml:space="preserve"> de fréquences libres mondiales.</w:t>
      </w:r>
    </w:p>
    <w:p w14:paraId="64FFD17C" w14:textId="77777777" w:rsidR="00CE6CDA" w:rsidRPr="00CE6CDA" w:rsidRDefault="00CE6CDA" w:rsidP="00CE6CDA">
      <w:pPr>
        <w:jc w:val="both"/>
        <w:rPr>
          <w:rFonts w:asciiTheme="minorHAnsi" w:hAnsiTheme="minorHAnsi" w:cs="Arial"/>
        </w:rPr>
      </w:pPr>
    </w:p>
    <w:p w14:paraId="45146613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9 : La généralisation des solutions de mise à jour à distance des cartes SIM vous semble-telle pertinente pour favoriser l’ouv</w:t>
      </w:r>
      <w:r w:rsidR="00C47FDB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erture de l’internet des objets</w:t>
      </w: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? Quelle devrait être selon vous l’action de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à cet égard ?</w:t>
      </w:r>
    </w:p>
    <w:p w14:paraId="3A9CD38D" w14:textId="77777777" w:rsidR="00CE6CDA" w:rsidRPr="00CE6CDA" w:rsidRDefault="00E34F31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</w:t>
      </w:r>
      <w:r w:rsidR="00C47FDB">
        <w:rPr>
          <w:rFonts w:asciiTheme="minorHAnsi" w:hAnsiTheme="minorHAnsi" w:cs="Arial"/>
        </w:rPr>
        <w:t xml:space="preserve"> généralisation des solutions des mises à jour à distance des cartes SIM</w:t>
      </w:r>
      <w:r w:rsidR="00CE6CDA" w:rsidRPr="00CE6CDA">
        <w:rPr>
          <w:rFonts w:asciiTheme="minorHAnsi" w:hAnsiTheme="minorHAnsi" w:cs="Arial"/>
        </w:rPr>
        <w:t xml:space="preserve"> permet</w:t>
      </w:r>
      <w:r w:rsidR="0022747C">
        <w:rPr>
          <w:rFonts w:asciiTheme="minorHAnsi" w:hAnsiTheme="minorHAnsi" w:cs="Arial"/>
        </w:rPr>
        <w:t>tra</w:t>
      </w:r>
      <w:r w:rsidR="00CE6CDA" w:rsidRPr="00CE6CDA">
        <w:rPr>
          <w:rFonts w:asciiTheme="minorHAnsi" w:hAnsiTheme="minorHAnsi" w:cs="Arial"/>
        </w:rPr>
        <w:t xml:space="preserve"> de faciliter le passage d'un opérateur à un autre et facilite</w:t>
      </w:r>
      <w:r w:rsidR="0022747C">
        <w:rPr>
          <w:rFonts w:asciiTheme="minorHAnsi" w:hAnsiTheme="minorHAnsi" w:cs="Arial"/>
        </w:rPr>
        <w:t>ra</w:t>
      </w:r>
      <w:r w:rsidR="00CE6CDA" w:rsidRPr="00CE6CDA">
        <w:rPr>
          <w:rFonts w:asciiTheme="minorHAnsi" w:hAnsiTheme="minorHAnsi" w:cs="Arial"/>
        </w:rPr>
        <w:t xml:space="preserve"> aussi </w:t>
      </w:r>
      <w:r w:rsidR="0022747C">
        <w:rPr>
          <w:rFonts w:asciiTheme="minorHAnsi" w:hAnsiTheme="minorHAnsi" w:cs="Arial"/>
        </w:rPr>
        <w:t>l’usage</w:t>
      </w:r>
      <w:r w:rsidR="00CE6CDA" w:rsidRPr="00CE6CDA">
        <w:rPr>
          <w:rFonts w:asciiTheme="minorHAnsi" w:hAnsiTheme="minorHAnsi" w:cs="Arial"/>
        </w:rPr>
        <w:t xml:space="preserve"> de cartes </w:t>
      </w:r>
      <w:r w:rsidR="00C47FDB">
        <w:rPr>
          <w:rFonts w:asciiTheme="minorHAnsi" w:hAnsiTheme="minorHAnsi" w:cs="Arial"/>
        </w:rPr>
        <w:t>SIM</w:t>
      </w:r>
      <w:r w:rsidR="00CE6CDA" w:rsidRPr="00CE6CDA">
        <w:rPr>
          <w:rFonts w:asciiTheme="minorHAnsi" w:hAnsiTheme="minorHAnsi" w:cs="Arial"/>
        </w:rPr>
        <w:t xml:space="preserve"> soudées qui aujourd'hui sont nécessairement liées à un opérateur et ne peuvent être transférées à un autre. La mise à jour à distance inciter</w:t>
      </w:r>
      <w:r w:rsidR="0022747C">
        <w:rPr>
          <w:rFonts w:asciiTheme="minorHAnsi" w:hAnsiTheme="minorHAnsi" w:cs="Arial"/>
        </w:rPr>
        <w:t>a</w:t>
      </w:r>
      <w:r w:rsidR="00CE6CDA" w:rsidRPr="00CE6CDA">
        <w:rPr>
          <w:rFonts w:asciiTheme="minorHAnsi" w:hAnsiTheme="minorHAnsi" w:cs="Arial"/>
        </w:rPr>
        <w:t xml:space="preserve"> les fabricants à utiliser ce type de cartes </w:t>
      </w:r>
      <w:r w:rsidR="00C47FDB">
        <w:rPr>
          <w:rFonts w:asciiTheme="minorHAnsi" w:hAnsiTheme="minorHAnsi" w:cs="Arial"/>
        </w:rPr>
        <w:t>SIM</w:t>
      </w:r>
      <w:r w:rsidR="00CE6CDA" w:rsidRPr="00CE6CDA">
        <w:rPr>
          <w:rFonts w:asciiTheme="minorHAnsi" w:hAnsiTheme="minorHAnsi" w:cs="Arial"/>
        </w:rPr>
        <w:t xml:space="preserve"> soudées (de la taille d'un mi</w:t>
      </w:r>
      <w:r w:rsidR="00CE6CDA">
        <w:rPr>
          <w:rFonts w:asciiTheme="minorHAnsi" w:hAnsiTheme="minorHAnsi" w:cs="Arial"/>
        </w:rPr>
        <w:t xml:space="preserve">croprocesseur) </w:t>
      </w:r>
      <w:r w:rsidR="00CE6CDA" w:rsidRPr="00CE6CDA">
        <w:rPr>
          <w:rFonts w:asciiTheme="minorHAnsi" w:hAnsiTheme="minorHAnsi" w:cs="Arial"/>
        </w:rPr>
        <w:t>beaucoup plus facile</w:t>
      </w:r>
      <w:r w:rsidR="0022747C">
        <w:rPr>
          <w:rFonts w:asciiTheme="minorHAnsi" w:hAnsiTheme="minorHAnsi" w:cs="Arial"/>
        </w:rPr>
        <w:t>s à intégrer dans</w:t>
      </w:r>
      <w:r w:rsidR="00CE6CDA" w:rsidRPr="00CE6CDA">
        <w:rPr>
          <w:rFonts w:asciiTheme="minorHAnsi" w:hAnsiTheme="minorHAnsi" w:cs="Arial"/>
        </w:rPr>
        <w:t xml:space="preserve"> le cycl</w:t>
      </w:r>
      <w:r w:rsidR="0022747C">
        <w:rPr>
          <w:rFonts w:asciiTheme="minorHAnsi" w:hAnsiTheme="minorHAnsi" w:cs="Arial"/>
        </w:rPr>
        <w:t>e de fabrication d'un produit, réduisant</w:t>
      </w:r>
      <w:r w:rsidR="00CE6CDA" w:rsidRPr="00CE6CDA">
        <w:rPr>
          <w:rFonts w:asciiTheme="minorHAnsi" w:hAnsiTheme="minorHAnsi" w:cs="Arial"/>
        </w:rPr>
        <w:t xml:space="preserve"> au</w:t>
      </w:r>
      <w:r w:rsidR="0022747C">
        <w:rPr>
          <w:rFonts w:asciiTheme="minorHAnsi" w:hAnsiTheme="minorHAnsi" w:cs="Arial"/>
        </w:rPr>
        <w:t xml:space="preserve"> final les coûts de manutention et</w:t>
      </w:r>
      <w:r w:rsidR="00CE6CDA" w:rsidRPr="00CE6CDA">
        <w:rPr>
          <w:rFonts w:asciiTheme="minorHAnsi" w:hAnsiTheme="minorHAnsi" w:cs="Arial"/>
        </w:rPr>
        <w:t xml:space="preserve"> simplifi</w:t>
      </w:r>
      <w:r w:rsidR="0022747C">
        <w:rPr>
          <w:rFonts w:asciiTheme="minorHAnsi" w:hAnsiTheme="minorHAnsi" w:cs="Arial"/>
        </w:rPr>
        <w:t>ant</w:t>
      </w:r>
      <w:r w:rsidR="00CE6CDA" w:rsidRPr="00CE6CDA">
        <w:rPr>
          <w:rFonts w:asciiTheme="minorHAnsi" w:hAnsiTheme="minorHAnsi" w:cs="Arial"/>
        </w:rPr>
        <w:t xml:space="preserve"> </w:t>
      </w:r>
      <w:r w:rsidR="00C47FDB">
        <w:rPr>
          <w:rFonts w:asciiTheme="minorHAnsi" w:hAnsiTheme="minorHAnsi" w:cs="Arial"/>
        </w:rPr>
        <w:t xml:space="preserve">par ailleurs </w:t>
      </w:r>
      <w:r w:rsidR="00CE6CDA" w:rsidRPr="00CE6CDA">
        <w:rPr>
          <w:rFonts w:asciiTheme="minorHAnsi" w:hAnsiTheme="minorHAnsi" w:cs="Arial"/>
        </w:rPr>
        <w:t xml:space="preserve">l'expérience client (qui n'a plus à changer manuellement de carte </w:t>
      </w:r>
      <w:r w:rsidR="00C47FDB">
        <w:rPr>
          <w:rFonts w:asciiTheme="minorHAnsi" w:hAnsiTheme="minorHAnsi" w:cs="Arial"/>
        </w:rPr>
        <w:t>SIM</w:t>
      </w:r>
      <w:r w:rsidR="00CE6CDA" w:rsidRPr="00CE6CDA">
        <w:rPr>
          <w:rFonts w:asciiTheme="minorHAnsi" w:hAnsiTheme="minorHAnsi" w:cs="Arial"/>
        </w:rPr>
        <w:t>)</w:t>
      </w:r>
      <w:r w:rsidR="00C47FDB">
        <w:rPr>
          <w:rFonts w:asciiTheme="minorHAnsi" w:hAnsiTheme="minorHAnsi" w:cs="Arial"/>
        </w:rPr>
        <w:t>. L'</w:t>
      </w:r>
      <w:proofErr w:type="spellStart"/>
      <w:r w:rsidR="00C47FDB">
        <w:rPr>
          <w:rFonts w:asciiTheme="minorHAnsi" w:hAnsiTheme="minorHAnsi" w:cs="Arial"/>
        </w:rPr>
        <w:t>Arcep</w:t>
      </w:r>
      <w:proofErr w:type="spellEnd"/>
      <w:r w:rsidR="00CE6CDA" w:rsidRPr="00CE6CDA">
        <w:rPr>
          <w:rFonts w:asciiTheme="minorHAnsi" w:hAnsiTheme="minorHAnsi" w:cs="Arial"/>
        </w:rPr>
        <w:t xml:space="preserve"> doit dans ce sens pousser les opérateurs à aller vers ce type de solution, d'autant qu'avec la 5G cela deviendra nécessaire pour diffuser l'Internet des Objets (en particulier pour des besoins de débit élevé)</w:t>
      </w:r>
      <w:r w:rsidR="00C47FDB">
        <w:rPr>
          <w:rFonts w:asciiTheme="minorHAnsi" w:hAnsiTheme="minorHAnsi" w:cs="Arial"/>
        </w:rPr>
        <w:t>.</w:t>
      </w:r>
    </w:p>
    <w:p w14:paraId="2D6C8A3C" w14:textId="77777777" w:rsidR="00CE6CDA" w:rsidRPr="00CE6CDA" w:rsidRDefault="00CE6CDA" w:rsidP="00CE6CDA">
      <w:pPr>
        <w:jc w:val="both"/>
        <w:rPr>
          <w:rFonts w:asciiTheme="minorHAnsi" w:hAnsiTheme="minorHAnsi" w:cs="Arial"/>
        </w:rPr>
      </w:pPr>
    </w:p>
    <w:p w14:paraId="37FFFA9C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10 : Enfin, la définition par les pouvoirs publics d’un référentiel commun de comparaison des offres de connectivité vous semble-t-elle appropriée ? En particulier, une implication de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au sujet des cartes de couverture des réseaux supports de l’internet </w:t>
      </w:r>
      <w:r w:rsidR="00C47FDB"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des objets</w:t>
      </w: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vous semble-t-elle souhaitable ?</w:t>
      </w:r>
    </w:p>
    <w:p w14:paraId="524D456F" w14:textId="77777777" w:rsidR="00CE6CDA" w:rsidRDefault="00C47FDB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 définition d’un référentiel commun</w:t>
      </w:r>
      <w:r w:rsidR="00CE6CDA" w:rsidRPr="00CE6CDA">
        <w:rPr>
          <w:rFonts w:asciiTheme="minorHAnsi" w:hAnsiTheme="minorHAnsi" w:cs="Arial"/>
        </w:rPr>
        <w:t xml:space="preserve"> est nécessaire à l'image de ce qui se passe dans la 2G/3G/4G</w:t>
      </w:r>
      <w:r w:rsidR="0022747C">
        <w:rPr>
          <w:rFonts w:asciiTheme="minorHAnsi" w:hAnsiTheme="minorHAnsi" w:cs="Arial"/>
        </w:rPr>
        <w:t xml:space="preserve">, </w:t>
      </w:r>
      <w:r>
        <w:rPr>
          <w:rFonts w:asciiTheme="minorHAnsi" w:hAnsiTheme="minorHAnsi" w:cs="Arial"/>
        </w:rPr>
        <w:t xml:space="preserve"> </w:t>
      </w:r>
      <w:r w:rsidR="00CE6CDA" w:rsidRPr="00CE6CDA">
        <w:rPr>
          <w:rFonts w:asciiTheme="minorHAnsi" w:hAnsiTheme="minorHAnsi" w:cs="Arial"/>
        </w:rPr>
        <w:t xml:space="preserve">car </w:t>
      </w:r>
      <w:r w:rsidR="0022747C">
        <w:rPr>
          <w:rFonts w:asciiTheme="minorHAnsi" w:hAnsiTheme="minorHAnsi" w:cs="Arial"/>
        </w:rPr>
        <w:t>constituant un élément de transparence (</w:t>
      </w:r>
      <w:r w:rsidR="00CE6CDA" w:rsidRPr="00CE6CDA">
        <w:rPr>
          <w:rFonts w:asciiTheme="minorHAnsi" w:hAnsiTheme="minorHAnsi" w:cs="Arial"/>
        </w:rPr>
        <w:t>cela permettra aux fabricants et entreprises utilisant des objets connectés d'avoir une source fiable</w:t>
      </w:r>
      <w:r w:rsidR="0022747C">
        <w:rPr>
          <w:rFonts w:asciiTheme="minorHAnsi" w:hAnsiTheme="minorHAnsi" w:cs="Arial"/>
        </w:rPr>
        <w:t>)</w:t>
      </w:r>
      <w:r w:rsidR="00CE6CDA" w:rsidRPr="00CE6CDA">
        <w:rPr>
          <w:rFonts w:asciiTheme="minorHAnsi" w:hAnsiTheme="minorHAnsi" w:cs="Arial"/>
        </w:rPr>
        <w:t xml:space="preserve"> et </w:t>
      </w:r>
      <w:r w:rsidR="0022747C">
        <w:rPr>
          <w:rFonts w:asciiTheme="minorHAnsi" w:hAnsiTheme="minorHAnsi" w:cs="Arial"/>
        </w:rPr>
        <w:t>d’incitation aux différents concurrents à développer</w:t>
      </w:r>
      <w:r w:rsidR="00CE6CDA" w:rsidRPr="00CE6CDA">
        <w:rPr>
          <w:rFonts w:asciiTheme="minorHAnsi" w:hAnsiTheme="minorHAnsi" w:cs="Arial"/>
        </w:rPr>
        <w:t xml:space="preserve"> </w:t>
      </w:r>
      <w:r w:rsidR="0022747C">
        <w:rPr>
          <w:rFonts w:asciiTheme="minorHAnsi" w:hAnsiTheme="minorHAnsi" w:cs="Arial"/>
        </w:rPr>
        <w:t>leur niveau de couverture</w:t>
      </w:r>
      <w:r w:rsidRPr="00CE6CDA">
        <w:rPr>
          <w:rFonts w:asciiTheme="minorHAnsi" w:hAnsiTheme="minorHAnsi" w:cs="Arial"/>
        </w:rPr>
        <w:t xml:space="preserve">. </w:t>
      </w:r>
      <w:r w:rsidR="0022747C">
        <w:rPr>
          <w:rFonts w:asciiTheme="minorHAnsi" w:hAnsiTheme="minorHAnsi" w:cs="Arial"/>
        </w:rPr>
        <w:t xml:space="preserve">La démarche pourrait être conduite de manière progressive : </w:t>
      </w:r>
      <w:r w:rsidR="00CE6CDA" w:rsidRPr="00CE6CDA">
        <w:rPr>
          <w:rFonts w:asciiTheme="minorHAnsi" w:hAnsiTheme="minorHAnsi" w:cs="Arial"/>
        </w:rPr>
        <w:lastRenderedPageBreak/>
        <w:t>ces carte</w:t>
      </w:r>
      <w:r w:rsidR="00CE6CDA">
        <w:rPr>
          <w:rFonts w:asciiTheme="minorHAnsi" w:hAnsiTheme="minorHAnsi" w:cs="Arial"/>
        </w:rPr>
        <w:t>s</w:t>
      </w:r>
      <w:r w:rsidR="00CE6CDA" w:rsidRPr="00CE6CDA">
        <w:rPr>
          <w:rFonts w:asciiTheme="minorHAnsi" w:hAnsiTheme="minorHAnsi" w:cs="Arial"/>
        </w:rPr>
        <w:t xml:space="preserve"> </w:t>
      </w:r>
      <w:r w:rsidR="0022747C">
        <w:rPr>
          <w:rFonts w:asciiTheme="minorHAnsi" w:hAnsiTheme="minorHAnsi" w:cs="Arial"/>
        </w:rPr>
        <w:t>pourraient</w:t>
      </w:r>
      <w:r>
        <w:rPr>
          <w:rFonts w:asciiTheme="minorHAnsi" w:hAnsiTheme="minorHAnsi" w:cs="Arial"/>
        </w:rPr>
        <w:t xml:space="preserve"> être confidentielles</w:t>
      </w:r>
      <w:r w:rsidR="0022747C">
        <w:rPr>
          <w:rFonts w:asciiTheme="minorHAnsi" w:hAnsiTheme="minorHAnsi" w:cs="Arial"/>
        </w:rPr>
        <w:t>, dans un premier temps,</w:t>
      </w:r>
      <w:r>
        <w:rPr>
          <w:rFonts w:asciiTheme="minorHAnsi" w:hAnsiTheme="minorHAnsi" w:cs="Arial"/>
        </w:rPr>
        <w:t xml:space="preserve"> (l'</w:t>
      </w:r>
      <w:proofErr w:type="spellStart"/>
      <w:r>
        <w:rPr>
          <w:rFonts w:asciiTheme="minorHAnsi" w:hAnsiTheme="minorHAnsi" w:cs="Arial"/>
        </w:rPr>
        <w:t>Arcep</w:t>
      </w:r>
      <w:proofErr w:type="spellEnd"/>
      <w:r w:rsidR="00CE6CDA" w:rsidRPr="00CE6CDA">
        <w:rPr>
          <w:rFonts w:asciiTheme="minorHAnsi" w:hAnsiTheme="minorHAnsi" w:cs="Arial"/>
        </w:rPr>
        <w:t xml:space="preserve"> ne f</w:t>
      </w:r>
      <w:r>
        <w:rPr>
          <w:rFonts w:asciiTheme="minorHAnsi" w:hAnsiTheme="minorHAnsi" w:cs="Arial"/>
        </w:rPr>
        <w:t>er</w:t>
      </w:r>
      <w:r w:rsidR="00CE6CDA" w:rsidRPr="00CE6CDA">
        <w:rPr>
          <w:rFonts w:asciiTheme="minorHAnsi" w:hAnsiTheme="minorHAnsi" w:cs="Arial"/>
        </w:rPr>
        <w:t>ait que les centraliser)</w:t>
      </w:r>
      <w:r w:rsidR="0022747C">
        <w:rPr>
          <w:rFonts w:asciiTheme="minorHAnsi" w:hAnsiTheme="minorHAnsi" w:cs="Arial"/>
        </w:rPr>
        <w:t>, avant de voir leur diffusion progressivement étendue</w:t>
      </w:r>
      <w:r w:rsidR="00CE6CDA" w:rsidRPr="00CE6CDA">
        <w:rPr>
          <w:rFonts w:asciiTheme="minorHAnsi" w:hAnsiTheme="minorHAnsi" w:cs="Arial"/>
        </w:rPr>
        <w:t xml:space="preserve"> en concertation avec les acteurs.</w:t>
      </w:r>
    </w:p>
    <w:p w14:paraId="796D8691" w14:textId="261C7362" w:rsidR="0036159A" w:rsidRPr="00CE6CDA" w:rsidRDefault="00A65D19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</w:t>
      </w:r>
      <w:r w:rsidR="0036159A" w:rsidRPr="00A65D19">
        <w:rPr>
          <w:rFonts w:asciiTheme="minorHAnsi" w:hAnsiTheme="minorHAnsi" w:cs="Arial"/>
        </w:rPr>
        <w:t>’est un élément clé pour le déploiement des objets connectés. Selon les technologies employées</w:t>
      </w:r>
      <w:r>
        <w:rPr>
          <w:rFonts w:asciiTheme="minorHAnsi" w:hAnsiTheme="minorHAnsi" w:cs="Arial"/>
        </w:rPr>
        <w:t>,</w:t>
      </w:r>
      <w:r w:rsidR="0036159A" w:rsidRPr="00A65D19">
        <w:rPr>
          <w:rFonts w:asciiTheme="minorHAnsi" w:hAnsiTheme="minorHAnsi" w:cs="Arial"/>
        </w:rPr>
        <w:t xml:space="preserve"> </w:t>
      </w:r>
      <w:r w:rsidR="00F567DA">
        <w:rPr>
          <w:rFonts w:asciiTheme="minorHAnsi" w:hAnsiTheme="minorHAnsi" w:cs="Arial"/>
        </w:rPr>
        <w:t>avoir accès aux zones couvertes ou de celles qui ne le sont pas</w:t>
      </w:r>
      <w:r w:rsidR="0036159A" w:rsidRPr="00A65D19">
        <w:rPr>
          <w:rFonts w:asciiTheme="minorHAnsi" w:hAnsiTheme="minorHAnsi" w:cs="Arial"/>
        </w:rPr>
        <w:t xml:space="preserve"> permet d’avoir </w:t>
      </w:r>
      <w:proofErr w:type="gramStart"/>
      <w:r w:rsidR="0036159A" w:rsidRPr="00A65D19">
        <w:rPr>
          <w:rFonts w:asciiTheme="minorHAnsi" w:hAnsiTheme="minorHAnsi" w:cs="Arial"/>
        </w:rPr>
        <w:t>une</w:t>
      </w:r>
      <w:proofErr w:type="gramEnd"/>
      <w:r w:rsidR="0036159A" w:rsidRPr="00A65D19">
        <w:rPr>
          <w:rFonts w:asciiTheme="minorHAnsi" w:hAnsiTheme="minorHAnsi" w:cs="Arial"/>
        </w:rPr>
        <w:t xml:space="preserve"> logique business claire et saine, favorable à l’essor des entreprises du secteur.</w:t>
      </w:r>
    </w:p>
    <w:p w14:paraId="79D0614F" w14:textId="77777777" w:rsidR="00CE6CDA" w:rsidRPr="00CE6CDA" w:rsidRDefault="00CE6CDA" w:rsidP="00CE6CDA">
      <w:pPr>
        <w:jc w:val="both"/>
        <w:rPr>
          <w:rFonts w:asciiTheme="minorHAnsi" w:hAnsiTheme="minorHAnsi" w:cs="Arial"/>
        </w:rPr>
      </w:pPr>
    </w:p>
    <w:p w14:paraId="4A31FE9F" w14:textId="74F0F7ED" w:rsidR="00CE6CDA" w:rsidRPr="00CE6CDA" w:rsidRDefault="00CE6CDA" w:rsidP="00F9123A">
      <w:pPr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11 : Avez-vous d’autres observations au regard des orientations énoncées ci-dessus ?</w:t>
      </w:r>
    </w:p>
    <w:p w14:paraId="7B01FB64" w14:textId="3203544D" w:rsidR="00CE6CDA" w:rsidRDefault="00F567DA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---</w:t>
      </w:r>
    </w:p>
    <w:p w14:paraId="6CE8975A" w14:textId="77777777" w:rsidR="00F567DA" w:rsidRPr="00CE6CDA" w:rsidRDefault="00F567DA" w:rsidP="00CE6CDA">
      <w:pPr>
        <w:jc w:val="both"/>
        <w:rPr>
          <w:rFonts w:asciiTheme="minorHAnsi" w:hAnsiTheme="minorHAnsi" w:cs="Arial"/>
        </w:rPr>
      </w:pPr>
      <w:bookmarkStart w:id="0" w:name="_GoBack"/>
      <w:bookmarkEnd w:id="0"/>
    </w:p>
    <w:p w14:paraId="16161F2C" w14:textId="77777777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12 : Souhaitez-vous formuler des observations au regard des orientations énoncées ci-dessus?</w:t>
      </w:r>
    </w:p>
    <w:p w14:paraId="69B68791" w14:textId="77777777" w:rsidR="00AB6EDF" w:rsidRDefault="00AB6EDF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</w:t>
      </w:r>
      <w:r w:rsidR="00F673F4">
        <w:rPr>
          <w:rFonts w:asciiTheme="minorHAnsi" w:hAnsiTheme="minorHAnsi" w:cs="Arial"/>
        </w:rPr>
        <w:t xml:space="preserve"> démarche de l’</w:t>
      </w:r>
      <w:proofErr w:type="spellStart"/>
      <w:r w:rsidR="00F673F4">
        <w:rPr>
          <w:rFonts w:asciiTheme="minorHAnsi" w:hAnsiTheme="minorHAnsi" w:cs="Arial"/>
        </w:rPr>
        <w:t>Arcep</w:t>
      </w:r>
      <w:proofErr w:type="spellEnd"/>
      <w:r w:rsidR="00F673F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à ce sujet est fondamentale et mérite d’être </w:t>
      </w:r>
      <w:r w:rsidR="007A64DB">
        <w:rPr>
          <w:rFonts w:asciiTheme="minorHAnsi" w:hAnsiTheme="minorHAnsi" w:cs="Arial"/>
        </w:rPr>
        <w:t>saluée</w:t>
      </w:r>
      <w:r>
        <w:rPr>
          <w:rFonts w:asciiTheme="minorHAnsi" w:hAnsiTheme="minorHAnsi" w:cs="Arial"/>
        </w:rPr>
        <w:t xml:space="preserve">. </w:t>
      </w:r>
    </w:p>
    <w:p w14:paraId="1A7BA271" w14:textId="77777777" w:rsidR="00421D7A" w:rsidRDefault="00AB6EDF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Au-delà de la sécurisation,</w:t>
      </w:r>
      <w:r w:rsidR="007A64DB">
        <w:rPr>
          <w:rFonts w:asciiTheme="minorHAnsi" w:hAnsiTheme="minorHAnsi" w:cs="Arial"/>
        </w:rPr>
        <w:t xml:space="preserve"> de</w:t>
      </w:r>
      <w:r>
        <w:rPr>
          <w:rFonts w:asciiTheme="minorHAnsi" w:hAnsiTheme="minorHAnsi" w:cs="Arial"/>
        </w:rPr>
        <w:t xml:space="preserve"> la confidentialité et </w:t>
      </w:r>
      <w:r w:rsidR="007A64DB">
        <w:rPr>
          <w:rFonts w:asciiTheme="minorHAnsi" w:hAnsiTheme="minorHAnsi" w:cs="Arial"/>
        </w:rPr>
        <w:t xml:space="preserve">de </w:t>
      </w:r>
      <w:r>
        <w:rPr>
          <w:rFonts w:asciiTheme="minorHAnsi" w:hAnsiTheme="minorHAnsi" w:cs="Arial"/>
        </w:rPr>
        <w:t>la confiance nécessaire</w:t>
      </w:r>
      <w:r w:rsidR="007A64DB">
        <w:rPr>
          <w:rFonts w:asciiTheme="minorHAnsi" w:hAnsiTheme="minorHAnsi" w:cs="Arial"/>
        </w:rPr>
        <w:t>s</w:t>
      </w:r>
      <w:r>
        <w:rPr>
          <w:rFonts w:asciiTheme="minorHAnsi" w:hAnsiTheme="minorHAnsi" w:cs="Arial"/>
        </w:rPr>
        <w:t xml:space="preserve"> pour susciter adhésion et usage au sein du grand public, </w:t>
      </w:r>
      <w:r w:rsidR="00421D7A">
        <w:rPr>
          <w:rFonts w:asciiTheme="minorHAnsi" w:hAnsiTheme="minorHAnsi" w:cs="Arial"/>
        </w:rPr>
        <w:t xml:space="preserve">il est important de garder à l’esprit </w:t>
      </w:r>
      <w:r>
        <w:rPr>
          <w:rFonts w:asciiTheme="minorHAnsi" w:hAnsiTheme="minorHAnsi" w:cs="Arial"/>
        </w:rPr>
        <w:t>la « praticité</w:t>
      </w:r>
      <w:r w:rsidR="00421D7A">
        <w:rPr>
          <w:rFonts w:asciiTheme="minorHAnsi" w:hAnsiTheme="minorHAnsi" w:cs="Arial"/>
        </w:rPr>
        <w:t xml:space="preserve"> » dans la mise en </w:t>
      </w:r>
      <w:r w:rsidR="00CD04B1">
        <w:rPr>
          <w:rFonts w:asciiTheme="minorHAnsi" w:hAnsiTheme="minorHAnsi" w:cs="Arial"/>
        </w:rPr>
        <w:t>œuvre</w:t>
      </w:r>
      <w:r w:rsidR="00421D7A">
        <w:rPr>
          <w:rFonts w:asciiTheme="minorHAnsi" w:hAnsiTheme="minorHAnsi" w:cs="Arial"/>
        </w:rPr>
        <w:t xml:space="preserve"> des principes de </w:t>
      </w:r>
      <w:proofErr w:type="spellStart"/>
      <w:r w:rsidR="00421D7A">
        <w:rPr>
          <w:rFonts w:asciiTheme="minorHAnsi" w:hAnsiTheme="minorHAnsi" w:cs="Arial"/>
        </w:rPr>
        <w:t>Privacy</w:t>
      </w:r>
      <w:proofErr w:type="spellEnd"/>
      <w:r w:rsidR="00421D7A">
        <w:rPr>
          <w:rFonts w:asciiTheme="minorHAnsi" w:hAnsiTheme="minorHAnsi" w:cs="Arial"/>
        </w:rPr>
        <w:t xml:space="preserve"> by design comme de « portabilité ».</w:t>
      </w:r>
    </w:p>
    <w:p w14:paraId="14137796" w14:textId="77777777" w:rsidR="00421D7A" w:rsidRDefault="00421D7A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D’une part, les contraintes </w:t>
      </w:r>
      <w:r w:rsidR="007A64DB">
        <w:rPr>
          <w:rFonts w:asciiTheme="minorHAnsi" w:hAnsiTheme="minorHAnsi" w:cs="Arial"/>
        </w:rPr>
        <w:t xml:space="preserve">liées à la </w:t>
      </w:r>
      <w:proofErr w:type="spellStart"/>
      <w:r>
        <w:rPr>
          <w:rFonts w:asciiTheme="minorHAnsi" w:hAnsiTheme="minorHAnsi" w:cs="Arial"/>
        </w:rPr>
        <w:t>Privacy</w:t>
      </w:r>
      <w:proofErr w:type="spellEnd"/>
      <w:r>
        <w:rPr>
          <w:rFonts w:asciiTheme="minorHAnsi" w:hAnsiTheme="minorHAnsi" w:cs="Arial"/>
        </w:rPr>
        <w:t xml:space="preserve"> by design se doivent d’être d’une complexité restreinte pour permettre à l’ensemble des acteurs de l’écosystème, y compris </w:t>
      </w:r>
      <w:r w:rsidR="007A64DB">
        <w:rPr>
          <w:rFonts w:asciiTheme="minorHAnsi" w:hAnsiTheme="minorHAnsi" w:cs="Arial"/>
        </w:rPr>
        <w:t>l</w:t>
      </w:r>
      <w:r>
        <w:rPr>
          <w:rFonts w:asciiTheme="minorHAnsi" w:hAnsiTheme="minorHAnsi" w:cs="Arial"/>
        </w:rPr>
        <w:t>es jeunes entreprises très innovantes mais aux moyens immédiats limités, de s’y conformer.</w:t>
      </w:r>
    </w:p>
    <w:p w14:paraId="49DF6140" w14:textId="77777777" w:rsidR="00F673F4" w:rsidRDefault="00421D7A" w:rsidP="00CE6CDA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D’autre part, la véritable portabilité ne doit pas rester un vœu pieux : la multiplicité a priori infinie des données, dans leur nature, leur format, leur volume, etc. rend cette question particulièrement épineuse </w:t>
      </w:r>
      <w:r w:rsidR="0045655B">
        <w:rPr>
          <w:rFonts w:asciiTheme="minorHAnsi" w:hAnsiTheme="minorHAnsi" w:cs="Arial"/>
        </w:rPr>
        <w:t>dans sa mise en pratique. Elle</w:t>
      </w:r>
      <w:r>
        <w:rPr>
          <w:rFonts w:asciiTheme="minorHAnsi" w:hAnsiTheme="minorHAnsi" w:cs="Arial"/>
        </w:rPr>
        <w:t xml:space="preserve"> nécessite </w:t>
      </w:r>
      <w:r w:rsidR="0045655B">
        <w:rPr>
          <w:rFonts w:asciiTheme="minorHAnsi" w:hAnsiTheme="minorHAnsi" w:cs="Arial"/>
        </w:rPr>
        <w:t xml:space="preserve">a minima </w:t>
      </w:r>
      <w:r>
        <w:rPr>
          <w:rFonts w:asciiTheme="minorHAnsi" w:hAnsiTheme="minorHAnsi" w:cs="Arial"/>
        </w:rPr>
        <w:t xml:space="preserve">l’implication d’experts </w:t>
      </w:r>
      <w:r w:rsidR="0045655B">
        <w:rPr>
          <w:rFonts w:asciiTheme="minorHAnsi" w:hAnsiTheme="minorHAnsi" w:cs="Arial"/>
        </w:rPr>
        <w:t xml:space="preserve">de secteurs et zones géographiques variés et exhaustifs </w:t>
      </w:r>
      <w:r>
        <w:rPr>
          <w:rFonts w:asciiTheme="minorHAnsi" w:hAnsiTheme="minorHAnsi" w:cs="Arial"/>
        </w:rPr>
        <w:t>sur le sujet</w:t>
      </w:r>
      <w:r w:rsidR="0045655B">
        <w:rPr>
          <w:rFonts w:asciiTheme="minorHAnsi" w:hAnsiTheme="minorHAnsi" w:cs="Arial"/>
        </w:rPr>
        <w:t>, pour parvenir à établir un cadre de standardisation réaliste et exploitable.</w:t>
      </w:r>
    </w:p>
    <w:p w14:paraId="19A2B117" w14:textId="77777777" w:rsidR="00F673F4" w:rsidRPr="00CE6CDA" w:rsidRDefault="00F673F4" w:rsidP="00CE6CDA">
      <w:pPr>
        <w:jc w:val="both"/>
        <w:rPr>
          <w:rFonts w:asciiTheme="minorHAnsi" w:hAnsiTheme="minorHAnsi" w:cs="Arial"/>
        </w:rPr>
      </w:pPr>
    </w:p>
    <w:p w14:paraId="31306F76" w14:textId="77777777" w:rsidR="00F9123A" w:rsidRDefault="00F9123A">
      <w:pPr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br w:type="page"/>
      </w:r>
    </w:p>
    <w:p w14:paraId="117074DC" w14:textId="5B644824" w:rsidR="00CE6CDA" w:rsidRPr="00CE6CDA" w:rsidRDefault="00CE6CDA" w:rsidP="00CE6CDA">
      <w:pPr>
        <w:jc w:val="both"/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lastRenderedPageBreak/>
        <w:t>Question n° 13 : Avez-vous des suggestions sur les thématiques que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pourra aborder à l’avenir lors de nouveaux atelier sur l’internet des objets ou sur la manière dont les retours d’expériences pourraient être partagés entre pouvoirs publics et utilisateurs ? Avez-vous d’autres propositions qui permettraient de poursuivre le dialogue initié, notamment, par la présente démarche ?</w:t>
      </w:r>
    </w:p>
    <w:p w14:paraId="223FC390" w14:textId="77777777" w:rsidR="00CE6CDA" w:rsidRDefault="00EE6876" w:rsidP="00EE6876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Si le développement de l’internet des objets fait l’objet d’une littérature abondante de la part d’instituts privés, ses acteurs ne disposent pas à ce jour d’un référentiel partagé :</w:t>
      </w:r>
    </w:p>
    <w:p w14:paraId="033E222A" w14:textId="77777777" w:rsidR="00EE6876" w:rsidRDefault="00EE6876" w:rsidP="00F567DA">
      <w:pPr>
        <w:pStyle w:val="Paragraphedeliste"/>
        <w:numPr>
          <w:ilvl w:val="0"/>
          <w:numId w:val="33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En termes de périmètre recouvert (conduisant à des écarts d’un facteur quatre ou cinq en matière de prévisions du parc d’objets installés à l’horizon 2020),</w:t>
      </w:r>
    </w:p>
    <w:p w14:paraId="01B1573D" w14:textId="77777777" w:rsidR="00EE6876" w:rsidRDefault="00EE6876" w:rsidP="00F567DA">
      <w:pPr>
        <w:pStyle w:val="Paragraphedeliste"/>
        <w:numPr>
          <w:ilvl w:val="0"/>
          <w:numId w:val="33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En termes de chaînes de valeur,</w:t>
      </w:r>
    </w:p>
    <w:p w14:paraId="0B6C7890" w14:textId="77777777" w:rsidR="00EE6876" w:rsidRDefault="00EE6876" w:rsidP="00F567DA">
      <w:pPr>
        <w:pStyle w:val="Paragraphedeliste"/>
        <w:numPr>
          <w:ilvl w:val="0"/>
          <w:numId w:val="33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En termes de technologie mises en œuvre…</w:t>
      </w:r>
    </w:p>
    <w:p w14:paraId="60D6DA45" w14:textId="2A30C84D" w:rsidR="00F567DA" w:rsidRDefault="00EE6876" w:rsidP="00EE6876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 sa mesure, le Carrefour de l</w:t>
      </w:r>
      <w:r w:rsidR="00F567DA">
        <w:rPr>
          <w:rFonts w:asciiTheme="minorHAnsi" w:hAnsiTheme="minorHAnsi" w:cs="Arial"/>
        </w:rPr>
        <w:t>’internet des O</w:t>
      </w:r>
      <w:r>
        <w:rPr>
          <w:rFonts w:asciiTheme="minorHAnsi" w:hAnsiTheme="minorHAnsi" w:cs="Arial"/>
        </w:rPr>
        <w:t>bjets s’est donné pour objectif de contribuer à combler ce manque, avec la publication en fin d’année d’une étude de référence, produite en liaison et avec la participation des acteurs de référence.</w:t>
      </w:r>
    </w:p>
    <w:p w14:paraId="2066DD87" w14:textId="77777777" w:rsidR="00EE6876" w:rsidRDefault="00EE6876" w:rsidP="00EE6876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 mise en place d’une carte de couverture évoquée plus haut dans ce document s’inscrit dans la même perspective. Elle pourrait être complétée par un Observatoire, tel que l’ARCEP en a mis en œuvre sur les principaux marchés de télécommunication.</w:t>
      </w:r>
    </w:p>
    <w:p w14:paraId="254D5498" w14:textId="4301C68E" w:rsidR="00EE6876" w:rsidRDefault="00EE6876" w:rsidP="00EE6876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Le Carrefour </w:t>
      </w:r>
      <w:r w:rsidR="00F567DA">
        <w:rPr>
          <w:rFonts w:asciiTheme="minorHAnsi" w:hAnsiTheme="minorHAnsi" w:cs="Arial"/>
        </w:rPr>
        <w:t xml:space="preserve">de l’Internet des Objets </w:t>
      </w:r>
      <w:r>
        <w:rPr>
          <w:rFonts w:asciiTheme="minorHAnsi" w:hAnsiTheme="minorHAnsi" w:cs="Arial"/>
        </w:rPr>
        <w:t>est prêt à s’associer à toute démarche de réflexion sur la conception et la mise en œuvre d’un tel observatoire.</w:t>
      </w:r>
    </w:p>
    <w:p w14:paraId="362B1A11" w14:textId="77777777" w:rsidR="00F567DA" w:rsidRDefault="00F567DA" w:rsidP="00EE6876">
      <w:pPr>
        <w:jc w:val="both"/>
        <w:rPr>
          <w:rFonts w:asciiTheme="minorHAnsi" w:hAnsiTheme="minorHAnsi" w:cs="Arial"/>
        </w:rPr>
      </w:pPr>
    </w:p>
    <w:p w14:paraId="22B308D0" w14:textId="77777777" w:rsidR="00CE6CDA" w:rsidRPr="00CE6CDA" w:rsidRDefault="00CE6CDA" w:rsidP="00CE6CDA">
      <w:pPr>
        <w:rPr>
          <w:rFonts w:asciiTheme="minorHAnsi" w:hAnsiTheme="minorHAnsi" w:cs="Arial"/>
          <w:b/>
          <w:color w:val="002060"/>
          <w:sz w:val="26"/>
          <w:szCs w:val="26"/>
          <w:u w:val="single"/>
        </w:rPr>
      </w:pPr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Question n° 14 : Avez-vous tout autre remarque ou commentaire que vous souhaitez communiquer au sujet des orientations pour l’</w:t>
      </w:r>
      <w:proofErr w:type="spellStart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>Arcep</w:t>
      </w:r>
      <w:proofErr w:type="spellEnd"/>
      <w:r w:rsidRPr="00CE6CDA"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 qui sont pr</w:t>
      </w:r>
      <w:r>
        <w:rPr>
          <w:rFonts w:asciiTheme="minorHAnsi" w:hAnsiTheme="minorHAnsi" w:cs="Arial"/>
          <w:b/>
          <w:color w:val="002060"/>
          <w:sz w:val="26"/>
          <w:szCs w:val="26"/>
          <w:u w:val="single"/>
        </w:rPr>
        <w:t xml:space="preserve">ésentées dans ce document ?   </w:t>
      </w:r>
    </w:p>
    <w:p w14:paraId="4965D2E0" w14:textId="2E93C7E8" w:rsidR="00C525B1" w:rsidRPr="00F567DA" w:rsidRDefault="00C525B1" w:rsidP="00C525B1">
      <w:pPr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Si l’ARCEP se positionne comme un acteur ayant comme vocation de participer à l’essor de ce business en France, ce que nous souhaitons, il est nécessaire qu’elle clarifie :</w:t>
      </w:r>
    </w:p>
    <w:p w14:paraId="6257C7DF" w14:textId="77777777" w:rsidR="00C525B1" w:rsidRPr="00F567DA" w:rsidRDefault="00C525B1" w:rsidP="00F567DA">
      <w:pPr>
        <w:pStyle w:val="Paragraphedeliste"/>
        <w:numPr>
          <w:ilvl w:val="0"/>
          <w:numId w:val="34"/>
        </w:numPr>
        <w:ind w:left="36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son ou ses rôles.</w:t>
      </w:r>
    </w:p>
    <w:p w14:paraId="5C9B9073" w14:textId="303D2D86" w:rsidR="00C525B1" w:rsidRPr="00F567DA" w:rsidRDefault="00C525B1" w:rsidP="00F567DA">
      <w:pPr>
        <w:pStyle w:val="Paragraphedeliste"/>
        <w:ind w:left="36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 xml:space="preserve">Le périmètre d’intervention n’est pas net. S’agit-il seulement de sujet de normalisation technique autour des réseaux de transport de data, et de fournir une information normalisée, cela va t-il plus loin, si oui jusqu’où ? Pour ne citer qu’un exemple, à propos de la </w:t>
      </w:r>
      <w:proofErr w:type="spellStart"/>
      <w:r w:rsidRPr="00F567DA">
        <w:rPr>
          <w:rFonts w:asciiTheme="minorHAnsi" w:hAnsiTheme="minorHAnsi" w:cs="Arial"/>
        </w:rPr>
        <w:t>privacy</w:t>
      </w:r>
      <w:proofErr w:type="spellEnd"/>
      <w:r w:rsidRPr="00F567DA">
        <w:rPr>
          <w:rFonts w:asciiTheme="minorHAnsi" w:hAnsiTheme="minorHAnsi" w:cs="Arial"/>
        </w:rPr>
        <w:t xml:space="preserve"> quel rôle </w:t>
      </w:r>
      <w:r w:rsidR="00F567DA" w:rsidRPr="00F567DA">
        <w:rPr>
          <w:rFonts w:asciiTheme="minorHAnsi" w:hAnsiTheme="minorHAnsi" w:cs="Arial"/>
        </w:rPr>
        <w:t>joue-t</w:t>
      </w:r>
      <w:r w:rsidRPr="00F567DA">
        <w:rPr>
          <w:rFonts w:asciiTheme="minorHAnsi" w:hAnsiTheme="minorHAnsi" w:cs="Arial"/>
        </w:rPr>
        <w:t>-elle alors que la CNIL est déjà sur un tel sujet ?</w:t>
      </w:r>
    </w:p>
    <w:p w14:paraId="57016ED5" w14:textId="77777777" w:rsidR="00C525B1" w:rsidRPr="00F567DA" w:rsidRDefault="00C525B1" w:rsidP="00F567DA">
      <w:pPr>
        <w:pStyle w:val="Paragraphedeliste"/>
        <w:numPr>
          <w:ilvl w:val="0"/>
          <w:numId w:val="34"/>
        </w:numPr>
        <w:ind w:left="36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sa doctrine</w:t>
      </w:r>
    </w:p>
    <w:p w14:paraId="6D05C029" w14:textId="6ED756A1" w:rsidR="00C525B1" w:rsidRPr="00F567DA" w:rsidRDefault="00F567DA" w:rsidP="00F567DA">
      <w:pPr>
        <w:pStyle w:val="Paragraphedeliste"/>
        <w:ind w:left="36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Est-</w:t>
      </w:r>
      <w:r w:rsidR="00C525B1" w:rsidRPr="00F567DA">
        <w:rPr>
          <w:rFonts w:asciiTheme="minorHAnsi" w:hAnsiTheme="minorHAnsi" w:cs="Arial"/>
        </w:rPr>
        <w:t xml:space="preserve">ce un organisme qui va défendre des positions ou va </w:t>
      </w:r>
      <w:r>
        <w:rPr>
          <w:rFonts w:asciiTheme="minorHAnsi" w:hAnsiTheme="minorHAnsi" w:cs="Arial"/>
        </w:rPr>
        <w:t>t-elle partager l’état de l’art ?</w:t>
      </w:r>
      <w:r w:rsidR="00C525B1" w:rsidRPr="00F567DA">
        <w:rPr>
          <w:rFonts w:asciiTheme="minorHAnsi" w:hAnsiTheme="minorHAnsi" w:cs="Arial"/>
        </w:rPr>
        <w:t xml:space="preserve"> Les menaces réglementaires internationales sont réelles mais ne sont pas les seul</w:t>
      </w:r>
      <w:r>
        <w:rPr>
          <w:rFonts w:asciiTheme="minorHAnsi" w:hAnsiTheme="minorHAnsi" w:cs="Arial"/>
        </w:rPr>
        <w:t>e</w:t>
      </w:r>
      <w:r w:rsidR="00C525B1" w:rsidRPr="00F567DA">
        <w:rPr>
          <w:rFonts w:asciiTheme="minorHAnsi" w:hAnsiTheme="minorHAnsi" w:cs="Arial"/>
        </w:rPr>
        <w:t>s auxquel</w:t>
      </w:r>
      <w:r>
        <w:rPr>
          <w:rFonts w:asciiTheme="minorHAnsi" w:hAnsiTheme="minorHAnsi" w:cs="Arial"/>
        </w:rPr>
        <w:t>le</w:t>
      </w:r>
      <w:r w:rsidR="00C525B1" w:rsidRPr="00F567DA">
        <w:rPr>
          <w:rFonts w:asciiTheme="minorHAnsi" w:hAnsiTheme="minorHAnsi" w:cs="Arial"/>
        </w:rPr>
        <w:t xml:space="preserve">s nous devons faire face. Au delà des autorités de régulations, ne risque t-on pas de se voir imposer les normes et règles des principales </w:t>
      </w:r>
      <w:r w:rsidRPr="00F567DA">
        <w:rPr>
          <w:rFonts w:asciiTheme="minorHAnsi" w:hAnsiTheme="minorHAnsi" w:cs="Arial"/>
        </w:rPr>
        <w:t>compagnies</w:t>
      </w:r>
      <w:r w:rsidR="00C525B1" w:rsidRPr="00F567DA">
        <w:rPr>
          <w:rFonts w:asciiTheme="minorHAnsi" w:hAnsiTheme="minorHAnsi" w:cs="Arial"/>
        </w:rPr>
        <w:t xml:space="preserve"> technologiques mondiales (Apple, Samsung, Google, Facebook, Amazon…) au travers du succès présent ou à venir de leurs objets et services</w:t>
      </w:r>
      <w:r>
        <w:rPr>
          <w:rFonts w:asciiTheme="minorHAnsi" w:hAnsiTheme="minorHAnsi" w:cs="Arial"/>
        </w:rPr>
        <w:t> ?</w:t>
      </w:r>
      <w:r w:rsidR="00C525B1" w:rsidRPr="00F567DA">
        <w:rPr>
          <w:rFonts w:asciiTheme="minorHAnsi" w:hAnsiTheme="minorHAnsi" w:cs="Arial"/>
        </w:rPr>
        <w:t xml:space="preserve"> </w:t>
      </w:r>
      <w:r w:rsidRPr="00F567DA">
        <w:rPr>
          <w:rFonts w:asciiTheme="minorHAnsi" w:hAnsiTheme="minorHAnsi" w:cs="Arial"/>
        </w:rPr>
        <w:t>Avons-nous</w:t>
      </w:r>
      <w:r w:rsidR="00C525B1" w:rsidRPr="00F567DA">
        <w:rPr>
          <w:rFonts w:asciiTheme="minorHAnsi" w:hAnsiTheme="minorHAnsi" w:cs="Arial"/>
        </w:rPr>
        <w:t xml:space="preserve"> une doctrine face à cela ou devons nous tout simplement nous aligner sur eux ? L’ARCEP </w:t>
      </w:r>
      <w:r w:rsidRPr="00F567DA">
        <w:rPr>
          <w:rFonts w:asciiTheme="minorHAnsi" w:hAnsiTheme="minorHAnsi" w:cs="Arial"/>
        </w:rPr>
        <w:t>est-elle</w:t>
      </w:r>
      <w:r w:rsidR="00C525B1" w:rsidRPr="00F567DA">
        <w:rPr>
          <w:rFonts w:asciiTheme="minorHAnsi" w:hAnsiTheme="minorHAnsi" w:cs="Arial"/>
        </w:rPr>
        <w:t xml:space="preserve"> </w:t>
      </w:r>
      <w:proofErr w:type="spellStart"/>
      <w:r w:rsidR="00C525B1" w:rsidRPr="00F567DA">
        <w:rPr>
          <w:rFonts w:asciiTheme="minorHAnsi" w:hAnsiTheme="minorHAnsi" w:cs="Arial"/>
        </w:rPr>
        <w:t>pro-active</w:t>
      </w:r>
      <w:proofErr w:type="spellEnd"/>
      <w:r w:rsidR="00C525B1" w:rsidRPr="00F567DA">
        <w:rPr>
          <w:rFonts w:asciiTheme="minorHAnsi" w:hAnsiTheme="minorHAnsi" w:cs="Arial"/>
        </w:rPr>
        <w:t xml:space="preserve"> ou réactive ?... Autant de questions pour lesquels les acteurs privés </w:t>
      </w:r>
      <w:r w:rsidR="00C525B1" w:rsidRPr="00F567DA">
        <w:rPr>
          <w:rFonts w:asciiTheme="minorHAnsi" w:hAnsiTheme="minorHAnsi" w:cs="Arial"/>
        </w:rPr>
        <w:lastRenderedPageBreak/>
        <w:t xml:space="preserve">qui veulent se développer sur ce marché en France mais surtout à </w:t>
      </w:r>
      <w:r w:rsidRPr="00F567DA">
        <w:rPr>
          <w:rFonts w:asciiTheme="minorHAnsi" w:hAnsiTheme="minorHAnsi" w:cs="Arial"/>
        </w:rPr>
        <w:t>l’international,</w:t>
      </w:r>
      <w:r w:rsidR="00C525B1" w:rsidRPr="00F567DA">
        <w:rPr>
          <w:rFonts w:asciiTheme="minorHAnsi" w:hAnsiTheme="minorHAnsi" w:cs="Arial"/>
        </w:rPr>
        <w:t xml:space="preserve"> attendent des réponses.</w:t>
      </w:r>
    </w:p>
    <w:p w14:paraId="10A9DC7C" w14:textId="77777777" w:rsidR="00C525B1" w:rsidRPr="00F567DA" w:rsidRDefault="00C525B1" w:rsidP="00F567DA">
      <w:pPr>
        <w:pStyle w:val="Paragraphedeliste"/>
        <w:numPr>
          <w:ilvl w:val="0"/>
          <w:numId w:val="34"/>
        </w:numPr>
        <w:ind w:left="36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Sa flexibilité</w:t>
      </w:r>
    </w:p>
    <w:p w14:paraId="5F7C30A0" w14:textId="553550D5" w:rsidR="00C525B1" w:rsidRPr="00F567DA" w:rsidRDefault="00C525B1" w:rsidP="00F567DA">
      <w:pPr>
        <w:pStyle w:val="Paragraphedeliste"/>
        <w:ind w:left="36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Les start-up</w:t>
      </w:r>
      <w:r w:rsidR="00F567DA">
        <w:rPr>
          <w:rFonts w:asciiTheme="minorHAnsi" w:hAnsiTheme="minorHAnsi" w:cs="Arial"/>
        </w:rPr>
        <w:t>s ont besoin de souplesse à tous</w:t>
      </w:r>
      <w:r w:rsidRPr="00F567DA">
        <w:rPr>
          <w:rFonts w:asciiTheme="minorHAnsi" w:hAnsiTheme="minorHAnsi" w:cs="Arial"/>
        </w:rPr>
        <w:t xml:space="preserve"> niveaux, mais sur ce qui nous intéresse ici, sur les réglementations et normes qui sont actuellement flous. Pour l’instant</w:t>
      </w:r>
      <w:r w:rsidR="00F567DA">
        <w:rPr>
          <w:rFonts w:asciiTheme="minorHAnsi" w:hAnsiTheme="minorHAnsi" w:cs="Arial"/>
        </w:rPr>
        <w:t>,</w:t>
      </w:r>
      <w:r w:rsidRPr="00F567DA">
        <w:rPr>
          <w:rFonts w:asciiTheme="minorHAnsi" w:hAnsiTheme="minorHAnsi" w:cs="Arial"/>
        </w:rPr>
        <w:t xml:space="preserve"> ce flou peut être un avantage car </w:t>
      </w:r>
      <w:r w:rsidR="00F567DA">
        <w:rPr>
          <w:rFonts w:asciiTheme="minorHAnsi" w:hAnsiTheme="minorHAnsi" w:cs="Arial"/>
        </w:rPr>
        <w:t xml:space="preserve">il </w:t>
      </w:r>
      <w:r w:rsidRPr="00F567DA">
        <w:rPr>
          <w:rFonts w:asciiTheme="minorHAnsi" w:hAnsiTheme="minorHAnsi" w:cs="Arial"/>
        </w:rPr>
        <w:t>permet de tester de nombreuses solutions, directions de mani</w:t>
      </w:r>
      <w:r w:rsidR="00066A26" w:rsidRPr="00F567DA">
        <w:rPr>
          <w:rFonts w:asciiTheme="minorHAnsi" w:hAnsiTheme="minorHAnsi" w:cs="Arial"/>
        </w:rPr>
        <w:t>ère libre et permet de sentir où va le marché</w:t>
      </w:r>
      <w:r w:rsidR="00F567DA">
        <w:rPr>
          <w:rFonts w:asciiTheme="minorHAnsi" w:hAnsiTheme="minorHAnsi" w:cs="Arial"/>
        </w:rPr>
        <w:t>. Au fur et à mesure</w:t>
      </w:r>
      <w:r w:rsidRPr="00F567DA">
        <w:rPr>
          <w:rFonts w:asciiTheme="minorHAnsi" w:hAnsiTheme="minorHAnsi" w:cs="Arial"/>
        </w:rPr>
        <w:t xml:space="preserve"> que les choses vont se préciser, deux craintes peuvent apparaître :</w:t>
      </w:r>
    </w:p>
    <w:p w14:paraId="3A625114" w14:textId="14E6DB79" w:rsidR="00C525B1" w:rsidRPr="00F567DA" w:rsidRDefault="00C525B1" w:rsidP="00F567DA">
      <w:pPr>
        <w:pStyle w:val="Paragraphedeliste"/>
        <w:numPr>
          <w:ilvl w:val="1"/>
          <w:numId w:val="33"/>
        </w:numPr>
        <w:ind w:left="108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la construction d’une réglementation trop franco-française qui serait un frein face à des acteurs ayant moins de contraintes sur leur territoire de départ et qui fausserait le jeu concurrentiel en notre défaveur</w:t>
      </w:r>
      <w:r w:rsidR="00F567DA">
        <w:rPr>
          <w:rFonts w:asciiTheme="minorHAnsi" w:hAnsiTheme="minorHAnsi" w:cs="Arial"/>
        </w:rPr>
        <w:t> ;</w:t>
      </w:r>
    </w:p>
    <w:p w14:paraId="1E4A7520" w14:textId="4DAF6B5F" w:rsidR="00F567DA" w:rsidRPr="00F9123A" w:rsidRDefault="00C525B1" w:rsidP="00C525B1">
      <w:pPr>
        <w:pStyle w:val="Paragraphedeliste"/>
        <w:numPr>
          <w:ilvl w:val="1"/>
          <w:numId w:val="33"/>
        </w:numPr>
        <w:ind w:left="1080"/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la construction d’une réglementation trop orienté</w:t>
      </w:r>
      <w:r w:rsidR="00F567DA">
        <w:rPr>
          <w:rFonts w:asciiTheme="minorHAnsi" w:hAnsiTheme="minorHAnsi" w:cs="Arial"/>
        </w:rPr>
        <w:t>e</w:t>
      </w:r>
      <w:r w:rsidRPr="00F567DA">
        <w:rPr>
          <w:rFonts w:asciiTheme="minorHAnsi" w:hAnsiTheme="minorHAnsi" w:cs="Arial"/>
        </w:rPr>
        <w:t xml:space="preserve"> grands groupes (proximité naturelle p</w:t>
      </w:r>
      <w:r w:rsidR="00B63DF1" w:rsidRPr="00F567DA">
        <w:rPr>
          <w:rFonts w:asciiTheme="minorHAnsi" w:hAnsiTheme="minorHAnsi" w:cs="Arial"/>
        </w:rPr>
        <w:t>lus proche</w:t>
      </w:r>
      <w:r w:rsidRPr="00F567DA">
        <w:rPr>
          <w:rFonts w:asciiTheme="minorHAnsi" w:hAnsiTheme="minorHAnsi" w:cs="Arial"/>
        </w:rPr>
        <w:t xml:space="preserve">, plus de moyens pour </w:t>
      </w:r>
      <w:proofErr w:type="spellStart"/>
      <w:r w:rsidRPr="00F567DA">
        <w:rPr>
          <w:rFonts w:asciiTheme="minorHAnsi" w:hAnsiTheme="minorHAnsi" w:cs="Arial"/>
        </w:rPr>
        <w:t>lobbyer</w:t>
      </w:r>
      <w:proofErr w:type="spellEnd"/>
      <w:r w:rsidRPr="00F567DA">
        <w:rPr>
          <w:rFonts w:asciiTheme="minorHAnsi" w:hAnsiTheme="minorHAnsi" w:cs="Arial"/>
        </w:rPr>
        <w:t xml:space="preserve"> et faire entendre leur point de vu</w:t>
      </w:r>
      <w:r w:rsidR="00F567DA">
        <w:rPr>
          <w:rFonts w:asciiTheme="minorHAnsi" w:hAnsiTheme="minorHAnsi" w:cs="Arial"/>
        </w:rPr>
        <w:t>e</w:t>
      </w:r>
      <w:r w:rsidRPr="00F567DA">
        <w:rPr>
          <w:rFonts w:asciiTheme="minorHAnsi" w:hAnsiTheme="minorHAnsi" w:cs="Arial"/>
        </w:rPr>
        <w:t>…) au détriment de start-up et PME pouvant avoir des intérêts divergents.</w:t>
      </w:r>
    </w:p>
    <w:p w14:paraId="2394A7AD" w14:textId="77777777" w:rsidR="00C525B1" w:rsidRPr="00C525B1" w:rsidRDefault="00066A26" w:rsidP="00C525B1">
      <w:pPr>
        <w:jc w:val="both"/>
        <w:rPr>
          <w:rFonts w:asciiTheme="minorHAnsi" w:hAnsiTheme="minorHAnsi" w:cs="Arial"/>
        </w:rPr>
      </w:pPr>
      <w:r w:rsidRPr="00F567DA">
        <w:rPr>
          <w:rFonts w:asciiTheme="minorHAnsi" w:hAnsiTheme="minorHAnsi" w:cs="Arial"/>
        </w:rPr>
        <w:t>L</w:t>
      </w:r>
      <w:r w:rsidR="00C525B1" w:rsidRPr="00F567DA">
        <w:rPr>
          <w:rFonts w:asciiTheme="minorHAnsi" w:hAnsiTheme="minorHAnsi" w:cs="Arial"/>
        </w:rPr>
        <w:t xml:space="preserve">’ARCEP peut apporter une </w:t>
      </w:r>
      <w:r w:rsidRPr="00F567DA">
        <w:rPr>
          <w:rFonts w:asciiTheme="minorHAnsi" w:hAnsiTheme="minorHAnsi" w:cs="Arial"/>
        </w:rPr>
        <w:t xml:space="preserve">aide réelle </w:t>
      </w:r>
      <w:r w:rsidR="00C525B1" w:rsidRPr="00F567DA">
        <w:rPr>
          <w:rFonts w:asciiTheme="minorHAnsi" w:hAnsiTheme="minorHAnsi" w:cs="Arial"/>
        </w:rPr>
        <w:t>au développement de ce secteur pour les entreprises nationales de toutes tailles mais son rôle, ses missions et moyens doivent être définis pour donner de la lisibilité à ses actions.</w:t>
      </w:r>
    </w:p>
    <w:p w14:paraId="18F15AE9" w14:textId="77777777" w:rsidR="002A7B27" w:rsidRDefault="002A7B27">
      <w:pPr>
        <w:spacing w:after="0" w:line="276" w:lineRule="auto"/>
        <w:jc w:val="both"/>
        <w:rPr>
          <w:rFonts w:asciiTheme="minorHAnsi" w:hAnsiTheme="minorHAnsi"/>
        </w:rPr>
      </w:pPr>
    </w:p>
    <w:p w14:paraId="692EDAE9" w14:textId="77777777" w:rsidR="00F9123A" w:rsidRDefault="00F9123A">
      <w:pPr>
        <w:spacing w:after="0" w:line="276" w:lineRule="auto"/>
        <w:jc w:val="both"/>
        <w:rPr>
          <w:rFonts w:asciiTheme="minorHAnsi" w:hAnsiTheme="minorHAnsi"/>
        </w:rPr>
      </w:pPr>
    </w:p>
    <w:p w14:paraId="4591017F" w14:textId="77777777" w:rsidR="00F9123A" w:rsidRPr="00D350A1" w:rsidRDefault="00F9123A">
      <w:pPr>
        <w:spacing w:after="0" w:line="276" w:lineRule="auto"/>
        <w:jc w:val="both"/>
        <w:rPr>
          <w:rFonts w:asciiTheme="minorHAnsi" w:hAnsiTheme="minorHAnsi"/>
        </w:rPr>
      </w:pPr>
    </w:p>
    <w:p w14:paraId="7E3965EC" w14:textId="77777777" w:rsidR="002A7B27" w:rsidRPr="00D350A1" w:rsidRDefault="002A7B27">
      <w:pPr>
        <w:spacing w:after="0" w:line="276" w:lineRule="auto"/>
        <w:jc w:val="both"/>
        <w:rPr>
          <w:rFonts w:asciiTheme="minorHAnsi" w:hAnsiTheme="minorHAnsi"/>
        </w:rPr>
      </w:pPr>
    </w:p>
    <w:p w14:paraId="7B08014C" w14:textId="77777777" w:rsidR="002A7B27" w:rsidRPr="00D350A1" w:rsidRDefault="002A7B27">
      <w:pPr>
        <w:spacing w:after="0" w:line="276" w:lineRule="auto"/>
        <w:jc w:val="both"/>
        <w:rPr>
          <w:rFonts w:asciiTheme="minorHAnsi" w:hAnsiTheme="minorHAnsi"/>
        </w:rPr>
      </w:pPr>
    </w:p>
    <w:p w14:paraId="7D26B678" w14:textId="5A3140CA" w:rsidR="002A7B27" w:rsidRDefault="00C31793" w:rsidP="00C31793">
      <w:pPr>
        <w:spacing w:after="0" w:line="276" w:lineRule="auto"/>
        <w:jc w:val="center"/>
        <w:rPr>
          <w:rFonts w:asciiTheme="minorHAnsi" w:hAnsiTheme="minorHAnsi"/>
        </w:rPr>
      </w:pPr>
      <w:r>
        <w:rPr>
          <w:noProof/>
          <w:lang w:eastAsia="fr-FR"/>
        </w:rPr>
        <w:drawing>
          <wp:inline distT="0" distB="0" distL="0" distR="0" wp14:anchorId="2E8F703B" wp14:editId="4FD16205">
            <wp:extent cx="2141041" cy="913511"/>
            <wp:effectExtent l="0" t="0" r="0" b="1270"/>
            <wp:docPr id="3" name="Image 3" descr="Carrefour de l'Internet des Obj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refour de l'Internet des Objet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2" cy="92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A71C1" w14:textId="77777777" w:rsidR="00F9123A" w:rsidRDefault="00F9123A">
      <w:pPr>
        <w:spacing w:after="0" w:line="276" w:lineRule="auto"/>
        <w:jc w:val="both"/>
        <w:rPr>
          <w:rFonts w:asciiTheme="minorHAnsi" w:hAnsiTheme="minorHAnsi"/>
        </w:rPr>
      </w:pPr>
    </w:p>
    <w:p w14:paraId="3DD6F27E" w14:textId="77777777" w:rsidR="00C31793" w:rsidRPr="00C31793" w:rsidRDefault="00C31793" w:rsidP="00C31793">
      <w:pPr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>Le Carrefour de l’Internet des Objets est une plate-forme d’échange d’information, de débats et de mises en relation, qui a tenu sa première assemblée constitutive le 10 mars 2015.</w:t>
      </w:r>
    </w:p>
    <w:p w14:paraId="7A21AEFA" w14:textId="77777777" w:rsidR="00C31793" w:rsidRPr="00C31793" w:rsidRDefault="00C31793" w:rsidP="00C31793">
      <w:pPr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 xml:space="preserve">Le Carrefour de l’Internet des Objets veut contribuer au développement une filière économique ambitieuse et dynamique autour de l’Internet des Objets, des données qu’ils produisent, du </w:t>
      </w:r>
      <w:proofErr w:type="spellStart"/>
      <w:r w:rsidRPr="00C31793">
        <w:rPr>
          <w:rFonts w:asciiTheme="minorHAnsi" w:hAnsiTheme="minorHAnsi"/>
          <w:sz w:val="18"/>
          <w:szCs w:val="18"/>
        </w:rPr>
        <w:t>Big</w:t>
      </w:r>
      <w:proofErr w:type="spellEnd"/>
      <w:r w:rsidRPr="00C31793">
        <w:rPr>
          <w:rFonts w:asciiTheme="minorHAnsi" w:hAnsiTheme="minorHAnsi"/>
          <w:sz w:val="18"/>
          <w:szCs w:val="18"/>
        </w:rPr>
        <w:t xml:space="preserve"> Data et des services s’appuyant sur les objets connectés, par une collaboration active entre ses membres en France et sur la scène internationale.</w:t>
      </w:r>
    </w:p>
    <w:p w14:paraId="7942998A" w14:textId="77777777" w:rsidR="00C31793" w:rsidRPr="00C31793" w:rsidRDefault="00C31793" w:rsidP="00C31793">
      <w:pPr>
        <w:spacing w:after="0"/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>Le Carrefour de l’Internet des Objets propose à ses membres, groupes et start-up, structures de financements, écoles… :</w:t>
      </w:r>
    </w:p>
    <w:p w14:paraId="0B09328E" w14:textId="77777777" w:rsidR="00C31793" w:rsidRPr="00C31793" w:rsidRDefault="00C31793" w:rsidP="00C31793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>Des décryptages des faits de marché majeurs et un suivi à travers au travers d’indicatives exclusifs ;</w:t>
      </w:r>
    </w:p>
    <w:p w14:paraId="7AE528F4" w14:textId="77777777" w:rsidR="00C31793" w:rsidRPr="00C31793" w:rsidRDefault="00C31793" w:rsidP="00C31793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>Des interventions d’experts, des partages de questionnements et de retours d’expériences, pilotés par les groupes de travail du Carrefour de l’Internet des Objets</w:t>
      </w:r>
    </w:p>
    <w:p w14:paraId="446121C2" w14:textId="77777777" w:rsidR="00C31793" w:rsidRPr="00C31793" w:rsidRDefault="00C31793" w:rsidP="00C31793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C31793">
        <w:rPr>
          <w:rFonts w:asciiTheme="minorHAnsi" w:hAnsiTheme="minorHAnsi"/>
          <w:sz w:val="18"/>
          <w:szCs w:val="18"/>
        </w:rPr>
        <w:t>Des invitations à des évènements partenaires, des volets expérientiels pour favoriser le networking.</w:t>
      </w:r>
    </w:p>
    <w:p w14:paraId="54DB40F9" w14:textId="77777777" w:rsidR="00C31793" w:rsidRDefault="00C31793">
      <w:pPr>
        <w:spacing w:after="0" w:line="276" w:lineRule="auto"/>
        <w:jc w:val="both"/>
        <w:rPr>
          <w:rFonts w:asciiTheme="minorHAnsi" w:hAnsiTheme="minorHAnsi"/>
        </w:rPr>
      </w:pPr>
    </w:p>
    <w:p w14:paraId="5A9F71EF" w14:textId="77777777" w:rsidR="00F9123A" w:rsidRPr="00C31793" w:rsidRDefault="00F9123A" w:rsidP="00F9123A">
      <w:pPr>
        <w:spacing w:after="0"/>
        <w:jc w:val="center"/>
        <w:rPr>
          <w:rFonts w:asciiTheme="minorHAnsi" w:hAnsiTheme="minorHAnsi"/>
        </w:rPr>
      </w:pPr>
      <w:r w:rsidRPr="00C31793">
        <w:rPr>
          <w:rFonts w:asciiTheme="minorHAnsi" w:hAnsiTheme="minorHAnsi"/>
          <w:sz w:val="20"/>
          <w:szCs w:val="20"/>
        </w:rPr>
        <w:t>Pour toute demande d’information :</w:t>
      </w:r>
    </w:p>
    <w:p w14:paraId="31E2C23B" w14:textId="77777777" w:rsidR="00F9123A" w:rsidRPr="00C31793" w:rsidRDefault="00F9123A" w:rsidP="00F9123A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  <w:r w:rsidRPr="00C31793">
        <w:rPr>
          <w:rFonts w:asciiTheme="minorHAnsi" w:hAnsiTheme="minorHAnsi"/>
          <w:b/>
          <w:sz w:val="20"/>
          <w:szCs w:val="20"/>
        </w:rPr>
        <w:t xml:space="preserve">Coralie </w:t>
      </w:r>
      <w:proofErr w:type="spellStart"/>
      <w:r w:rsidRPr="00C31793">
        <w:rPr>
          <w:rFonts w:asciiTheme="minorHAnsi" w:hAnsiTheme="minorHAnsi"/>
          <w:b/>
          <w:sz w:val="20"/>
          <w:szCs w:val="20"/>
        </w:rPr>
        <w:t>Magnin</w:t>
      </w:r>
      <w:proofErr w:type="spellEnd"/>
      <w:r w:rsidRPr="00C31793">
        <w:rPr>
          <w:rFonts w:asciiTheme="minorHAnsi" w:hAnsiTheme="minorHAnsi"/>
          <w:b/>
          <w:sz w:val="20"/>
          <w:szCs w:val="20"/>
        </w:rPr>
        <w:t xml:space="preserve"> – </w:t>
      </w:r>
      <w:r w:rsidRPr="00C31793">
        <w:rPr>
          <w:rFonts w:asciiTheme="minorHAnsi" w:hAnsiTheme="minorHAnsi"/>
          <w:b/>
          <w:i/>
          <w:sz w:val="20"/>
          <w:szCs w:val="20"/>
        </w:rPr>
        <w:t>Déléguée Générale</w:t>
      </w:r>
    </w:p>
    <w:p w14:paraId="63421431" w14:textId="77777777" w:rsidR="00F9123A" w:rsidRPr="00C31793" w:rsidRDefault="00F9123A" w:rsidP="00F9123A">
      <w:pPr>
        <w:spacing w:after="0" w:line="240" w:lineRule="auto"/>
        <w:jc w:val="center"/>
        <w:rPr>
          <w:rFonts w:asciiTheme="minorHAnsi" w:hAnsiTheme="minorHAnsi"/>
          <w:sz w:val="20"/>
          <w:szCs w:val="20"/>
        </w:rPr>
      </w:pPr>
      <w:r w:rsidRPr="00C31793">
        <w:rPr>
          <w:rFonts w:asciiTheme="minorHAnsi" w:hAnsiTheme="minorHAnsi"/>
          <w:sz w:val="20"/>
          <w:szCs w:val="20"/>
        </w:rPr>
        <w:t>01 74 71 43 86 – 06 09 09 90 19</w:t>
      </w:r>
    </w:p>
    <w:p w14:paraId="790D95EE" w14:textId="77777777" w:rsidR="00F9123A" w:rsidRPr="00C31793" w:rsidRDefault="009842B7" w:rsidP="00F9123A">
      <w:pPr>
        <w:spacing w:after="0" w:line="240" w:lineRule="auto"/>
        <w:jc w:val="center"/>
        <w:rPr>
          <w:rFonts w:asciiTheme="minorHAnsi" w:hAnsiTheme="minorHAnsi"/>
          <w:sz w:val="20"/>
          <w:szCs w:val="20"/>
        </w:rPr>
      </w:pPr>
      <w:hyperlink r:id="rId12" w:history="1">
        <w:r w:rsidR="00F9123A" w:rsidRPr="00C31793">
          <w:rPr>
            <w:rStyle w:val="Lienhypertexte"/>
            <w:rFonts w:asciiTheme="minorHAnsi" w:hAnsiTheme="minorHAnsi"/>
            <w:color w:val="auto"/>
            <w:sz w:val="20"/>
            <w:szCs w:val="20"/>
          </w:rPr>
          <w:t>Coralie.magnin@carrefourdelinternetdesobjets.com</w:t>
        </w:r>
      </w:hyperlink>
    </w:p>
    <w:p w14:paraId="30A59059" w14:textId="6B028F10" w:rsidR="00F9123A" w:rsidRPr="00C31793" w:rsidRDefault="00F9123A" w:rsidP="00F9123A">
      <w:pPr>
        <w:spacing w:after="0" w:line="240" w:lineRule="auto"/>
        <w:jc w:val="center"/>
        <w:rPr>
          <w:rFonts w:asciiTheme="minorHAnsi" w:hAnsiTheme="minorHAnsi"/>
          <w:sz w:val="20"/>
          <w:szCs w:val="20"/>
        </w:rPr>
      </w:pPr>
      <w:r w:rsidRPr="00C31793">
        <w:rPr>
          <w:rFonts w:asciiTheme="minorHAnsi" w:hAnsiTheme="minorHAnsi"/>
          <w:sz w:val="20"/>
          <w:szCs w:val="20"/>
        </w:rPr>
        <w:t>www.carrefourdelinternetdesobjets.com</w:t>
      </w:r>
    </w:p>
    <w:sectPr w:rsidR="00F9123A" w:rsidRPr="00C31793">
      <w:headerReference w:type="default" r:id="rId13"/>
      <w:footerReference w:type="default" r:id="rId14"/>
      <w:pgSz w:w="11906" w:h="16838"/>
      <w:pgMar w:top="1417" w:right="1417" w:bottom="1417" w:left="1417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5FA25" w14:textId="77777777" w:rsidR="00C525B1" w:rsidRDefault="00C525B1">
      <w:pPr>
        <w:spacing w:after="0" w:line="240" w:lineRule="auto"/>
      </w:pPr>
      <w:r>
        <w:separator/>
      </w:r>
    </w:p>
  </w:endnote>
  <w:endnote w:type="continuationSeparator" w:id="0">
    <w:p w14:paraId="1066535B" w14:textId="77777777" w:rsidR="00C525B1" w:rsidRDefault="00C5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5A5FD" w14:textId="77777777" w:rsidR="00C525B1" w:rsidRDefault="009842B7">
    <w:pPr>
      <w:pStyle w:val="Pieddepage"/>
      <w:jc w:val="center"/>
      <w:rPr>
        <w:color w:val="002060"/>
        <w:sz w:val="18"/>
        <w:szCs w:val="18"/>
      </w:rPr>
    </w:pPr>
    <w:hyperlink r:id="rId1" w:history="1">
      <w:r w:rsidR="00C525B1">
        <w:rPr>
          <w:rStyle w:val="Lienhypertexte"/>
          <w:color w:val="002060"/>
          <w:sz w:val="18"/>
          <w:szCs w:val="18"/>
        </w:rPr>
        <w:t>http://www.carrefourdelinternetdesobjets.com/</w:t>
      </w:r>
    </w:hyperlink>
  </w:p>
  <w:p w14:paraId="285DCE4D" w14:textId="77777777" w:rsidR="00C525B1" w:rsidRDefault="00C525B1">
    <w:pPr>
      <w:pStyle w:val="Pieddepage"/>
      <w:jc w:val="center"/>
      <w:rPr>
        <w:color w:val="002060"/>
        <w:sz w:val="16"/>
      </w:rPr>
    </w:pPr>
    <w:r>
      <w:rPr>
        <w:i/>
        <w:noProof/>
        <w:sz w:val="16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4897EF" wp14:editId="6BF98A3B">
              <wp:simplePos x="0" y="0"/>
              <wp:positionH relativeFrom="column">
                <wp:posOffset>-914400</wp:posOffset>
              </wp:positionH>
              <wp:positionV relativeFrom="paragraph">
                <wp:posOffset>269875</wp:posOffset>
              </wp:positionV>
              <wp:extent cx="12190095" cy="213995"/>
              <wp:effectExtent l="0" t="0" r="1905" b="0"/>
              <wp:wrapNone/>
              <wp:docPr id="42" name="Rectangl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190095" cy="213995"/>
                      </a:xfrm>
                      <a:prstGeom prst="rect">
                        <a:avLst/>
                      </a:prstGeom>
                      <a:solidFill>
                        <a:srgbClr val="4A98C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anchor="ctr"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rect w14:anchorId="0AF653F2" id="Rectangle 41" o:spid="_x0000_s1026" style="position:absolute;margin-left:-1in;margin-top:21.25pt;width:959.85pt;height:16.8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" fillcolor="#4a98ca" stroked="f" strokeweight="1pt"/>
          </w:pict>
        </mc:Fallback>
      </mc:AlternateContent>
    </w:r>
    <w:r>
      <w:rPr>
        <w:color w:val="002060"/>
        <w:sz w:val="16"/>
      </w:rPr>
      <w:t>Association Loi 1901- si</w:t>
    </w:r>
    <w:r>
      <w:rPr>
        <w:color w:val="002060"/>
        <w:sz w:val="16"/>
      </w:rPr>
      <w:t>è</w:t>
    </w:r>
    <w:r>
      <w:rPr>
        <w:color w:val="002060"/>
        <w:sz w:val="16"/>
      </w:rPr>
      <w:t>ge social</w:t>
    </w:r>
    <w:r>
      <w:rPr>
        <w:color w:val="002060"/>
        <w:sz w:val="16"/>
      </w:rPr>
      <w:t> </w:t>
    </w:r>
    <w:r>
      <w:rPr>
        <w:color w:val="002060"/>
        <w:sz w:val="16"/>
      </w:rPr>
      <w:t xml:space="preserve">: 102-104 avenue Edouard Vaillant </w:t>
    </w:r>
    <w:r>
      <w:rPr>
        <w:color w:val="002060"/>
        <w:sz w:val="16"/>
      </w:rPr>
      <w:t>–</w:t>
    </w:r>
    <w:r>
      <w:rPr>
        <w:color w:val="002060"/>
        <w:sz w:val="16"/>
      </w:rPr>
      <w:t xml:space="preserve"> 92100 Boulogne-Billancourt </w:t>
    </w:r>
    <w:r>
      <w:rPr>
        <w:color w:val="002060"/>
        <w:sz w:val="16"/>
      </w:rPr>
      <w:t>–</w:t>
    </w:r>
    <w:r>
      <w:rPr>
        <w:color w:val="002060"/>
        <w:sz w:val="16"/>
      </w:rPr>
      <w:t xml:space="preserve"> SIRET 811</w:t>
    </w:r>
    <w:r>
      <w:rPr>
        <w:color w:val="002060"/>
        <w:sz w:val="16"/>
      </w:rPr>
      <w:t> </w:t>
    </w:r>
    <w:r>
      <w:rPr>
        <w:color w:val="002060"/>
        <w:sz w:val="16"/>
      </w:rPr>
      <w:t>100</w:t>
    </w:r>
    <w:r>
      <w:rPr>
        <w:color w:val="002060"/>
        <w:sz w:val="16"/>
      </w:rPr>
      <w:t> </w:t>
    </w:r>
    <w:r>
      <w:rPr>
        <w:color w:val="002060"/>
        <w:sz w:val="16"/>
      </w:rPr>
      <w:t>817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78D71" w14:textId="77777777" w:rsidR="00C525B1" w:rsidRDefault="00C525B1">
      <w:pPr>
        <w:spacing w:after="0" w:line="240" w:lineRule="auto"/>
      </w:pPr>
      <w:r>
        <w:separator/>
      </w:r>
    </w:p>
  </w:footnote>
  <w:footnote w:type="continuationSeparator" w:id="0">
    <w:p w14:paraId="10024C0E" w14:textId="77777777" w:rsidR="00C525B1" w:rsidRDefault="00C5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5F11D" w14:textId="77777777" w:rsidR="00C525B1" w:rsidRDefault="00C525B1">
    <w:pPr>
      <w:pStyle w:val="En-tte"/>
      <w:jc w:val="right"/>
    </w:pPr>
    <w:r>
      <w:rPr>
        <w:b/>
        <w:noProof/>
        <w:color w:val="EE3869"/>
        <w:sz w:val="28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1E987F" wp14:editId="14CD0047">
              <wp:simplePos x="0" y="0"/>
              <wp:positionH relativeFrom="column">
                <wp:posOffset>-896620</wp:posOffset>
              </wp:positionH>
              <wp:positionV relativeFrom="paragraph">
                <wp:posOffset>-449580</wp:posOffset>
              </wp:positionV>
              <wp:extent cx="406400" cy="981075"/>
              <wp:effectExtent l="0" t="0" r="0" b="9525"/>
              <wp:wrapNone/>
              <wp:docPr id="45" name="Rectangl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06400" cy="981075"/>
                      </a:xfrm>
                      <a:prstGeom prst="rect">
                        <a:avLst/>
                      </a:prstGeom>
                      <a:solidFill>
                        <a:srgbClr val="4A98C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anchor="ctr"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rect w14:anchorId="606F5464" id="Rectangle 44" o:spid="_x0000_s1026" style="position:absolute;margin-left:-70.6pt;margin-top:-35.4pt;width:32pt;height:77.2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" fillcolor="#4a98ca" stroked="f" strokeweight="1pt"/>
          </w:pict>
        </mc:Fallback>
      </mc:AlternateContent>
    </w:r>
    <w:r>
      <w:fldChar w:fldCharType="begin"/>
    </w:r>
    <w:r>
      <w:instrText>PAGE   \* MERGEFORMAT</w:instrText>
    </w:r>
    <w:r>
      <w:fldChar w:fldCharType="separate"/>
    </w:r>
    <w:r w:rsidR="009842B7">
      <w:rPr>
        <w:noProof/>
      </w:rPr>
      <w:t>8</w:t>
    </w:r>
    <w:r>
      <w:fldChar w:fldCharType="end"/>
    </w:r>
  </w:p>
  <w:p w14:paraId="314FAFCA" w14:textId="77777777" w:rsidR="00C525B1" w:rsidRDefault="00C525B1">
    <w:pPr>
      <w:pStyle w:val="En-tte"/>
      <w:jc w:val="center"/>
    </w:pPr>
    <w:r>
      <w:rPr>
        <w:noProof/>
        <w:lang w:eastAsia="fr-FR"/>
      </w:rPr>
      <w:drawing>
        <wp:inline distT="0" distB="0" distL="0" distR="0" wp14:anchorId="179069DB" wp14:editId="1A39A3AB">
          <wp:extent cx="2141041" cy="913511"/>
          <wp:effectExtent l="0" t="0" r="0" b="1270"/>
          <wp:docPr id="1" name="Image 1" descr="Carrefour de l'Internet des Obje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efour de l'Internet des Obje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2" cy="921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BA0"/>
    <w:multiLevelType w:val="hybridMultilevel"/>
    <w:tmpl w:val="5B80B576"/>
    <w:lvl w:ilvl="0" w:tplc="FD903D8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08D8"/>
    <w:multiLevelType w:val="hybridMultilevel"/>
    <w:tmpl w:val="F7A0482A"/>
    <w:lvl w:ilvl="0" w:tplc="E0CC6F3A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7B92108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4BEF5A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8687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E8A321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0048C5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9686D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754B8C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B62560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F6263F"/>
    <w:multiLevelType w:val="hybridMultilevel"/>
    <w:tmpl w:val="D0A61B88"/>
    <w:lvl w:ilvl="0" w:tplc="710A062E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5874E6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843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04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EAD8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D86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A2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F0F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4842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D7DD1"/>
    <w:multiLevelType w:val="hybridMultilevel"/>
    <w:tmpl w:val="FFC6D614"/>
    <w:lvl w:ilvl="0" w:tplc="6D0CE088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789096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E9A4E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ACDE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5AB34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F582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70C645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2865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3AE5E8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8C238C"/>
    <w:multiLevelType w:val="hybridMultilevel"/>
    <w:tmpl w:val="827A021E"/>
    <w:lvl w:ilvl="0" w:tplc="B21A35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50134"/>
    <w:multiLevelType w:val="hybridMultilevel"/>
    <w:tmpl w:val="BA8C231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FF03E5"/>
    <w:multiLevelType w:val="hybridMultilevel"/>
    <w:tmpl w:val="08DE7120"/>
    <w:lvl w:ilvl="0" w:tplc="6D8888A2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2280D1D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AA2C83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E3C564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DAEE3BC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16BE9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E0825E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9CAA81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042C74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73E394C"/>
    <w:multiLevelType w:val="hybridMultilevel"/>
    <w:tmpl w:val="92EC07C4"/>
    <w:lvl w:ilvl="0" w:tplc="393E4B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980063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648399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F8ECB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8EEDA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4C4806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2F8520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B88B4E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B84DB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B0105C"/>
    <w:multiLevelType w:val="hybridMultilevel"/>
    <w:tmpl w:val="B386B900"/>
    <w:lvl w:ilvl="0" w:tplc="CFF2F946">
      <w:start w:val="27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85AE5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5D4B4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28EBBC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06AF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124B5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04EA13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C22D3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D38E22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16D6853"/>
    <w:multiLevelType w:val="hybridMultilevel"/>
    <w:tmpl w:val="211A5A0E"/>
    <w:lvl w:ilvl="0" w:tplc="28244AC0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1A12AE6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F28A4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E8253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4E3A2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614E8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81A59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E9AFDC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93AC00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E94E20"/>
    <w:multiLevelType w:val="hybridMultilevel"/>
    <w:tmpl w:val="E52A3260"/>
    <w:lvl w:ilvl="0" w:tplc="191A6B58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84C7E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B851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226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ABD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DE8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A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306D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C7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80899"/>
    <w:multiLevelType w:val="hybridMultilevel"/>
    <w:tmpl w:val="ED36B2EC"/>
    <w:lvl w:ilvl="0" w:tplc="9BF2F9F0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FC40A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AF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67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640D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668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EBB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A39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1AA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0328F0"/>
    <w:multiLevelType w:val="hybridMultilevel"/>
    <w:tmpl w:val="85A6B60A"/>
    <w:lvl w:ilvl="0" w:tplc="5098400A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54D61D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9084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A223B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B8B2C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0E834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F696E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12E29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40691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3A4275B"/>
    <w:multiLevelType w:val="hybridMultilevel"/>
    <w:tmpl w:val="AC36223A"/>
    <w:lvl w:ilvl="0" w:tplc="FBA46B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45E5"/>
    <w:multiLevelType w:val="hybridMultilevel"/>
    <w:tmpl w:val="680C26A0"/>
    <w:lvl w:ilvl="0" w:tplc="4F40DE32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E69802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E08B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CFA2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BC048A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92D01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1A494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72665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4B02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98164A"/>
    <w:multiLevelType w:val="multilevel"/>
    <w:tmpl w:val="B128CF6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5819EE"/>
    <w:multiLevelType w:val="hybridMultilevel"/>
    <w:tmpl w:val="D522FE62"/>
    <w:lvl w:ilvl="0" w:tplc="9E8037E6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D8EC86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E86440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352C5B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A492E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6C2A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9C44B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23430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5E340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BC26E5"/>
    <w:multiLevelType w:val="hybridMultilevel"/>
    <w:tmpl w:val="9356ED22"/>
    <w:lvl w:ilvl="0" w:tplc="E10C03F2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CEE6DB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3AE1C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9A0007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78AF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E7E11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9AD23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2A020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BE85E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604B5D"/>
    <w:multiLevelType w:val="hybridMultilevel"/>
    <w:tmpl w:val="4B2097F2"/>
    <w:lvl w:ilvl="0" w:tplc="9470F684">
      <w:start w:val="1"/>
      <w:numFmt w:val="decimal"/>
      <w:pStyle w:val="Article"/>
      <w:lvlText w:val="Article 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E6180"/>
    <w:multiLevelType w:val="multilevel"/>
    <w:tmpl w:val="5142BB1C"/>
    <w:lvl w:ilvl="0">
      <w:numFmt w:val="bullet"/>
      <w:lvlText w:val=""/>
      <w:lvlJc w:val="left"/>
      <w:pPr>
        <w:tabs>
          <w:tab w:val="left" w:pos="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"/>
      <w:lvlJc w:val="left"/>
      <w:pPr>
        <w:tabs>
          <w:tab w:val="left" w:pos="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3693A"/>
    <w:multiLevelType w:val="hybridMultilevel"/>
    <w:tmpl w:val="410AAC60"/>
    <w:lvl w:ilvl="0" w:tplc="6AD4C8C6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F92245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93483F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1E56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3C21F9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ACC91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878E01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542EA5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21477A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ACE5F6F"/>
    <w:multiLevelType w:val="hybridMultilevel"/>
    <w:tmpl w:val="DFD0BA36"/>
    <w:lvl w:ilvl="0" w:tplc="1B5CE18C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5C2C5D6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4C0507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3AF3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F2607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A4E102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9E42A6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3249A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9DAC6B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D887196"/>
    <w:multiLevelType w:val="hybridMultilevel"/>
    <w:tmpl w:val="AFDAB8B8"/>
    <w:lvl w:ilvl="0" w:tplc="13C26A1E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6C3838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FDADE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5E370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112EE1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12A5C3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B872C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EE04A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9ECF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48F7F86"/>
    <w:multiLevelType w:val="hybridMultilevel"/>
    <w:tmpl w:val="3098A7BA"/>
    <w:lvl w:ilvl="0" w:tplc="FDEE5EAE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9DA692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526EF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BC2BD7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2C43F9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3D876D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2E326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DC7DC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7DC92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618064D"/>
    <w:multiLevelType w:val="hybridMultilevel"/>
    <w:tmpl w:val="C8E6A77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40F6F"/>
    <w:multiLevelType w:val="hybridMultilevel"/>
    <w:tmpl w:val="A7A26334"/>
    <w:lvl w:ilvl="0" w:tplc="40D476A2">
      <w:start w:val="12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9888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BAD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A8B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655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0DB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525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0D1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409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6D57BD"/>
    <w:multiLevelType w:val="hybridMultilevel"/>
    <w:tmpl w:val="750AA0C2"/>
    <w:lvl w:ilvl="0" w:tplc="CD2E1978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90AEF8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258F6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80F46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9A322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06EFD6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AC80B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64FA2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DD0B1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A8F35C2"/>
    <w:multiLevelType w:val="hybridMultilevel"/>
    <w:tmpl w:val="31504132"/>
    <w:lvl w:ilvl="0" w:tplc="678CC646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E47291F6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2AFC4D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2DCA7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B0AC3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F8466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5E20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04BA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67266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934A1F"/>
    <w:multiLevelType w:val="hybridMultilevel"/>
    <w:tmpl w:val="99A60F50"/>
    <w:lvl w:ilvl="0" w:tplc="E8022912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1E842F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2E6D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B41D2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128D99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CAE01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814A2F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4D6B95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D85BC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276683F"/>
    <w:multiLevelType w:val="hybridMultilevel"/>
    <w:tmpl w:val="E6DE6004"/>
    <w:lvl w:ilvl="0" w:tplc="D2082D60">
      <w:start w:val="12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1F857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BEF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C2B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644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C63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68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4BF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C3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D94524"/>
    <w:multiLevelType w:val="hybridMultilevel"/>
    <w:tmpl w:val="841A7448"/>
    <w:lvl w:ilvl="0" w:tplc="5C5EF12A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9364DC1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82766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EAA4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3DE4CD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7F82ED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E78E8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6A98E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A030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1B0531"/>
    <w:multiLevelType w:val="hybridMultilevel"/>
    <w:tmpl w:val="D318B8AC"/>
    <w:lvl w:ilvl="0" w:tplc="34CCE454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113EDD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5B05B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92517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046EF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E242C5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B424E5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D063E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A7EFCF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4E645C"/>
    <w:multiLevelType w:val="hybridMultilevel"/>
    <w:tmpl w:val="BD60C14A"/>
    <w:lvl w:ilvl="0" w:tplc="AA2AB4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A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1275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0A0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8B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C03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27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6F9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544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3546E0"/>
    <w:multiLevelType w:val="hybridMultilevel"/>
    <w:tmpl w:val="7FF2FB98"/>
    <w:lvl w:ilvl="0" w:tplc="B0228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1165D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EBD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C0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AA0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23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5CC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497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C2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6616E9"/>
    <w:multiLevelType w:val="hybridMultilevel"/>
    <w:tmpl w:val="50403862"/>
    <w:lvl w:ilvl="0" w:tplc="7214C6A8"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A9D8302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78ECA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039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BE89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D3459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DEE65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31ADD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AD4663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7"/>
  </w:num>
  <w:num w:numId="4">
    <w:abstractNumId w:val="19"/>
  </w:num>
  <w:num w:numId="5">
    <w:abstractNumId w:val="15"/>
  </w:num>
  <w:num w:numId="6">
    <w:abstractNumId w:val="21"/>
  </w:num>
  <w:num w:numId="7">
    <w:abstractNumId w:val="26"/>
  </w:num>
  <w:num w:numId="8">
    <w:abstractNumId w:val="34"/>
  </w:num>
  <w:num w:numId="9">
    <w:abstractNumId w:val="17"/>
  </w:num>
  <w:num w:numId="10">
    <w:abstractNumId w:val="1"/>
  </w:num>
  <w:num w:numId="11">
    <w:abstractNumId w:val="14"/>
  </w:num>
  <w:num w:numId="12">
    <w:abstractNumId w:val="30"/>
  </w:num>
  <w:num w:numId="13">
    <w:abstractNumId w:val="16"/>
  </w:num>
  <w:num w:numId="14">
    <w:abstractNumId w:val="9"/>
  </w:num>
  <w:num w:numId="15">
    <w:abstractNumId w:val="1"/>
  </w:num>
  <w:num w:numId="16">
    <w:abstractNumId w:val="2"/>
  </w:num>
  <w:num w:numId="17">
    <w:abstractNumId w:val="23"/>
  </w:num>
  <w:num w:numId="18">
    <w:abstractNumId w:val="28"/>
  </w:num>
  <w:num w:numId="19">
    <w:abstractNumId w:val="20"/>
  </w:num>
  <w:num w:numId="20">
    <w:abstractNumId w:val="22"/>
  </w:num>
  <w:num w:numId="21">
    <w:abstractNumId w:val="3"/>
  </w:num>
  <w:num w:numId="22">
    <w:abstractNumId w:val="6"/>
  </w:num>
  <w:num w:numId="23">
    <w:abstractNumId w:val="29"/>
  </w:num>
  <w:num w:numId="24">
    <w:abstractNumId w:val="7"/>
  </w:num>
  <w:num w:numId="25">
    <w:abstractNumId w:val="25"/>
  </w:num>
  <w:num w:numId="26">
    <w:abstractNumId w:val="32"/>
  </w:num>
  <w:num w:numId="27">
    <w:abstractNumId w:val="33"/>
  </w:num>
  <w:num w:numId="28">
    <w:abstractNumId w:val="31"/>
  </w:num>
  <w:num w:numId="29">
    <w:abstractNumId w:val="10"/>
  </w:num>
  <w:num w:numId="30">
    <w:abstractNumId w:val="0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4"/>
  </w:num>
  <w:num w:numId="34">
    <w:abstractNumId w:val="24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0C"/>
    <w:rsid w:val="000023F1"/>
    <w:rsid w:val="00002449"/>
    <w:rsid w:val="0000587D"/>
    <w:rsid w:val="0001074F"/>
    <w:rsid w:val="00010D8F"/>
    <w:rsid w:val="000117A0"/>
    <w:rsid w:val="000139FA"/>
    <w:rsid w:val="00013D0B"/>
    <w:rsid w:val="000144F9"/>
    <w:rsid w:val="0001573D"/>
    <w:rsid w:val="00020002"/>
    <w:rsid w:val="00021994"/>
    <w:rsid w:val="00022F8F"/>
    <w:rsid w:val="0002552B"/>
    <w:rsid w:val="00025705"/>
    <w:rsid w:val="00025CB6"/>
    <w:rsid w:val="00027E79"/>
    <w:rsid w:val="00034661"/>
    <w:rsid w:val="00035515"/>
    <w:rsid w:val="00035DDE"/>
    <w:rsid w:val="000368F4"/>
    <w:rsid w:val="000373A8"/>
    <w:rsid w:val="00037537"/>
    <w:rsid w:val="000421EE"/>
    <w:rsid w:val="00046D82"/>
    <w:rsid w:val="0004792B"/>
    <w:rsid w:val="00050B01"/>
    <w:rsid w:val="00052F58"/>
    <w:rsid w:val="0005788D"/>
    <w:rsid w:val="00064438"/>
    <w:rsid w:val="00066A26"/>
    <w:rsid w:val="00066A52"/>
    <w:rsid w:val="000673D9"/>
    <w:rsid w:val="00067F20"/>
    <w:rsid w:val="000700CC"/>
    <w:rsid w:val="000722F3"/>
    <w:rsid w:val="00072B2B"/>
    <w:rsid w:val="00073065"/>
    <w:rsid w:val="0007528B"/>
    <w:rsid w:val="00076207"/>
    <w:rsid w:val="00076569"/>
    <w:rsid w:val="0008229C"/>
    <w:rsid w:val="00082FD0"/>
    <w:rsid w:val="00084AD9"/>
    <w:rsid w:val="00087627"/>
    <w:rsid w:val="00090556"/>
    <w:rsid w:val="00091725"/>
    <w:rsid w:val="0009416A"/>
    <w:rsid w:val="00094C64"/>
    <w:rsid w:val="00095EC4"/>
    <w:rsid w:val="00097166"/>
    <w:rsid w:val="000A1B4E"/>
    <w:rsid w:val="000A2DCB"/>
    <w:rsid w:val="000A4427"/>
    <w:rsid w:val="000A58BA"/>
    <w:rsid w:val="000A5F8C"/>
    <w:rsid w:val="000A6E03"/>
    <w:rsid w:val="000A787F"/>
    <w:rsid w:val="000B2678"/>
    <w:rsid w:val="000B38D4"/>
    <w:rsid w:val="000B4404"/>
    <w:rsid w:val="000B5D54"/>
    <w:rsid w:val="000B6187"/>
    <w:rsid w:val="000B7995"/>
    <w:rsid w:val="000C38E2"/>
    <w:rsid w:val="000C3C79"/>
    <w:rsid w:val="000C4FE1"/>
    <w:rsid w:val="000C572E"/>
    <w:rsid w:val="000C5D15"/>
    <w:rsid w:val="000C5E77"/>
    <w:rsid w:val="000C637C"/>
    <w:rsid w:val="000C6C59"/>
    <w:rsid w:val="000C6E18"/>
    <w:rsid w:val="000C743D"/>
    <w:rsid w:val="000D01B4"/>
    <w:rsid w:val="000D05AD"/>
    <w:rsid w:val="000D4C0F"/>
    <w:rsid w:val="000D699B"/>
    <w:rsid w:val="000D70F9"/>
    <w:rsid w:val="000E08A4"/>
    <w:rsid w:val="000E22E8"/>
    <w:rsid w:val="000E2CD7"/>
    <w:rsid w:val="000E30D6"/>
    <w:rsid w:val="000E341A"/>
    <w:rsid w:val="000E5986"/>
    <w:rsid w:val="000E63E6"/>
    <w:rsid w:val="000F2387"/>
    <w:rsid w:val="000F2753"/>
    <w:rsid w:val="000F2D96"/>
    <w:rsid w:val="000F4FFE"/>
    <w:rsid w:val="000F626A"/>
    <w:rsid w:val="000F632B"/>
    <w:rsid w:val="000F67A5"/>
    <w:rsid w:val="000F70EB"/>
    <w:rsid w:val="000F7BEE"/>
    <w:rsid w:val="000F7C0E"/>
    <w:rsid w:val="0010180B"/>
    <w:rsid w:val="00101939"/>
    <w:rsid w:val="001050F5"/>
    <w:rsid w:val="00107037"/>
    <w:rsid w:val="00111647"/>
    <w:rsid w:val="00112440"/>
    <w:rsid w:val="001124CD"/>
    <w:rsid w:val="00112F70"/>
    <w:rsid w:val="00115389"/>
    <w:rsid w:val="00116191"/>
    <w:rsid w:val="001171D2"/>
    <w:rsid w:val="00120E19"/>
    <w:rsid w:val="0012106F"/>
    <w:rsid w:val="00122878"/>
    <w:rsid w:val="0012520F"/>
    <w:rsid w:val="00130032"/>
    <w:rsid w:val="001300BF"/>
    <w:rsid w:val="0013076E"/>
    <w:rsid w:val="001307FB"/>
    <w:rsid w:val="00132D54"/>
    <w:rsid w:val="00133F9F"/>
    <w:rsid w:val="00134453"/>
    <w:rsid w:val="00141D1B"/>
    <w:rsid w:val="001514B2"/>
    <w:rsid w:val="001519A0"/>
    <w:rsid w:val="00154EEC"/>
    <w:rsid w:val="0016184F"/>
    <w:rsid w:val="0016442A"/>
    <w:rsid w:val="00164D26"/>
    <w:rsid w:val="00164F6F"/>
    <w:rsid w:val="00166C1F"/>
    <w:rsid w:val="00167105"/>
    <w:rsid w:val="00167706"/>
    <w:rsid w:val="001711B3"/>
    <w:rsid w:val="001735CE"/>
    <w:rsid w:val="00173C1D"/>
    <w:rsid w:val="001760D9"/>
    <w:rsid w:val="0017629E"/>
    <w:rsid w:val="001763A6"/>
    <w:rsid w:val="00176B48"/>
    <w:rsid w:val="001773FA"/>
    <w:rsid w:val="001803A9"/>
    <w:rsid w:val="001812B6"/>
    <w:rsid w:val="00181A14"/>
    <w:rsid w:val="00182049"/>
    <w:rsid w:val="00182563"/>
    <w:rsid w:val="001827DE"/>
    <w:rsid w:val="00183BAC"/>
    <w:rsid w:val="00184E35"/>
    <w:rsid w:val="00187B40"/>
    <w:rsid w:val="0019201C"/>
    <w:rsid w:val="00192D32"/>
    <w:rsid w:val="00193198"/>
    <w:rsid w:val="001939D0"/>
    <w:rsid w:val="001A0562"/>
    <w:rsid w:val="001A13DD"/>
    <w:rsid w:val="001A651E"/>
    <w:rsid w:val="001B0600"/>
    <w:rsid w:val="001B09D6"/>
    <w:rsid w:val="001B0FE3"/>
    <w:rsid w:val="001B2554"/>
    <w:rsid w:val="001B34F7"/>
    <w:rsid w:val="001B38E4"/>
    <w:rsid w:val="001C0CF0"/>
    <w:rsid w:val="001C1BF2"/>
    <w:rsid w:val="001C24AE"/>
    <w:rsid w:val="001C4F03"/>
    <w:rsid w:val="001C72BD"/>
    <w:rsid w:val="001D1459"/>
    <w:rsid w:val="001D2157"/>
    <w:rsid w:val="001D24CD"/>
    <w:rsid w:val="001D532E"/>
    <w:rsid w:val="001D7F4F"/>
    <w:rsid w:val="001E008F"/>
    <w:rsid w:val="001E027E"/>
    <w:rsid w:val="001E17B3"/>
    <w:rsid w:val="001E317D"/>
    <w:rsid w:val="001E4D31"/>
    <w:rsid w:val="001E61ED"/>
    <w:rsid w:val="001F1927"/>
    <w:rsid w:val="001F1E6E"/>
    <w:rsid w:val="001F21F1"/>
    <w:rsid w:val="001F3027"/>
    <w:rsid w:val="001F4236"/>
    <w:rsid w:val="001F5E7B"/>
    <w:rsid w:val="001F673A"/>
    <w:rsid w:val="00200583"/>
    <w:rsid w:val="00204C39"/>
    <w:rsid w:val="00204C8F"/>
    <w:rsid w:val="00204FA7"/>
    <w:rsid w:val="00205024"/>
    <w:rsid w:val="002055A8"/>
    <w:rsid w:val="00205FC5"/>
    <w:rsid w:val="00207E72"/>
    <w:rsid w:val="00210A7A"/>
    <w:rsid w:val="002120E5"/>
    <w:rsid w:val="0021328A"/>
    <w:rsid w:val="002140DA"/>
    <w:rsid w:val="002146E8"/>
    <w:rsid w:val="002157E1"/>
    <w:rsid w:val="002166E9"/>
    <w:rsid w:val="002205E4"/>
    <w:rsid w:val="002231F9"/>
    <w:rsid w:val="0022527F"/>
    <w:rsid w:val="002259F8"/>
    <w:rsid w:val="00227408"/>
    <w:rsid w:val="0022747C"/>
    <w:rsid w:val="00230F14"/>
    <w:rsid w:val="00231F5B"/>
    <w:rsid w:val="002333E3"/>
    <w:rsid w:val="00234AE4"/>
    <w:rsid w:val="00237FA7"/>
    <w:rsid w:val="00241512"/>
    <w:rsid w:val="00244A77"/>
    <w:rsid w:val="002463D6"/>
    <w:rsid w:val="00246B5B"/>
    <w:rsid w:val="002509E9"/>
    <w:rsid w:val="00250B3B"/>
    <w:rsid w:val="0025391A"/>
    <w:rsid w:val="0025519F"/>
    <w:rsid w:val="00257EA1"/>
    <w:rsid w:val="00261FFC"/>
    <w:rsid w:val="00265FF9"/>
    <w:rsid w:val="00270995"/>
    <w:rsid w:val="002721DA"/>
    <w:rsid w:val="00273FF4"/>
    <w:rsid w:val="002756AC"/>
    <w:rsid w:val="00276E41"/>
    <w:rsid w:val="00277769"/>
    <w:rsid w:val="00281757"/>
    <w:rsid w:val="0028289B"/>
    <w:rsid w:val="00282F31"/>
    <w:rsid w:val="00284F3C"/>
    <w:rsid w:val="00287CB9"/>
    <w:rsid w:val="002930E1"/>
    <w:rsid w:val="00293376"/>
    <w:rsid w:val="002933F2"/>
    <w:rsid w:val="0029538C"/>
    <w:rsid w:val="002A092C"/>
    <w:rsid w:val="002A3543"/>
    <w:rsid w:val="002A4B5E"/>
    <w:rsid w:val="002A4C30"/>
    <w:rsid w:val="002A4FE8"/>
    <w:rsid w:val="002A52CC"/>
    <w:rsid w:val="002A5C88"/>
    <w:rsid w:val="002A5DB6"/>
    <w:rsid w:val="002A5FDD"/>
    <w:rsid w:val="002A61FB"/>
    <w:rsid w:val="002A7415"/>
    <w:rsid w:val="002A7B27"/>
    <w:rsid w:val="002A7B35"/>
    <w:rsid w:val="002B078D"/>
    <w:rsid w:val="002B24BB"/>
    <w:rsid w:val="002B29CF"/>
    <w:rsid w:val="002B4251"/>
    <w:rsid w:val="002C11B9"/>
    <w:rsid w:val="002C14A0"/>
    <w:rsid w:val="002C31C5"/>
    <w:rsid w:val="002C3A34"/>
    <w:rsid w:val="002C3C6F"/>
    <w:rsid w:val="002C40F6"/>
    <w:rsid w:val="002D21F1"/>
    <w:rsid w:val="002D294F"/>
    <w:rsid w:val="002D5D73"/>
    <w:rsid w:val="002D7A19"/>
    <w:rsid w:val="002E0A79"/>
    <w:rsid w:val="002E0ED8"/>
    <w:rsid w:val="002E12B0"/>
    <w:rsid w:val="002E1502"/>
    <w:rsid w:val="002E1A81"/>
    <w:rsid w:val="002E2B3E"/>
    <w:rsid w:val="002E485D"/>
    <w:rsid w:val="002E4C8B"/>
    <w:rsid w:val="002E6134"/>
    <w:rsid w:val="002E6C38"/>
    <w:rsid w:val="002E7791"/>
    <w:rsid w:val="002F06A7"/>
    <w:rsid w:val="002F0F6A"/>
    <w:rsid w:val="002F19B6"/>
    <w:rsid w:val="002F261D"/>
    <w:rsid w:val="002F27AB"/>
    <w:rsid w:val="002F77DB"/>
    <w:rsid w:val="00301C9E"/>
    <w:rsid w:val="00301F0F"/>
    <w:rsid w:val="003037C2"/>
    <w:rsid w:val="003038D3"/>
    <w:rsid w:val="00305F38"/>
    <w:rsid w:val="00306E18"/>
    <w:rsid w:val="00310D69"/>
    <w:rsid w:val="00310E98"/>
    <w:rsid w:val="00313AD3"/>
    <w:rsid w:val="00314CA0"/>
    <w:rsid w:val="00320179"/>
    <w:rsid w:val="00323014"/>
    <w:rsid w:val="00323438"/>
    <w:rsid w:val="003266AE"/>
    <w:rsid w:val="00326FE4"/>
    <w:rsid w:val="00327073"/>
    <w:rsid w:val="00327560"/>
    <w:rsid w:val="00333720"/>
    <w:rsid w:val="00335F4D"/>
    <w:rsid w:val="00336293"/>
    <w:rsid w:val="003369B9"/>
    <w:rsid w:val="00337E1A"/>
    <w:rsid w:val="003416A5"/>
    <w:rsid w:val="00341F26"/>
    <w:rsid w:val="00342B24"/>
    <w:rsid w:val="00342C78"/>
    <w:rsid w:val="00345182"/>
    <w:rsid w:val="00345406"/>
    <w:rsid w:val="0034670F"/>
    <w:rsid w:val="00347E01"/>
    <w:rsid w:val="00350BB3"/>
    <w:rsid w:val="00351D66"/>
    <w:rsid w:val="0035407E"/>
    <w:rsid w:val="003553FE"/>
    <w:rsid w:val="003561AB"/>
    <w:rsid w:val="00360CCC"/>
    <w:rsid w:val="0036159A"/>
    <w:rsid w:val="00361E64"/>
    <w:rsid w:val="00362D7E"/>
    <w:rsid w:val="003641E5"/>
    <w:rsid w:val="00364467"/>
    <w:rsid w:val="00365E1E"/>
    <w:rsid w:val="00365E42"/>
    <w:rsid w:val="00366076"/>
    <w:rsid w:val="003665B4"/>
    <w:rsid w:val="00370B32"/>
    <w:rsid w:val="003724AD"/>
    <w:rsid w:val="00373AAD"/>
    <w:rsid w:val="003741E4"/>
    <w:rsid w:val="00376414"/>
    <w:rsid w:val="0037689F"/>
    <w:rsid w:val="003774EC"/>
    <w:rsid w:val="0038046B"/>
    <w:rsid w:val="00381C21"/>
    <w:rsid w:val="00382E40"/>
    <w:rsid w:val="0038327C"/>
    <w:rsid w:val="0038348B"/>
    <w:rsid w:val="00383C9F"/>
    <w:rsid w:val="00386246"/>
    <w:rsid w:val="00387300"/>
    <w:rsid w:val="00387E80"/>
    <w:rsid w:val="0039018C"/>
    <w:rsid w:val="0039023B"/>
    <w:rsid w:val="003911AC"/>
    <w:rsid w:val="00392F61"/>
    <w:rsid w:val="00396A29"/>
    <w:rsid w:val="003A2AD2"/>
    <w:rsid w:val="003A2FD6"/>
    <w:rsid w:val="003A3D2B"/>
    <w:rsid w:val="003B0D76"/>
    <w:rsid w:val="003B5659"/>
    <w:rsid w:val="003B7601"/>
    <w:rsid w:val="003C24E0"/>
    <w:rsid w:val="003C3A7C"/>
    <w:rsid w:val="003C3F04"/>
    <w:rsid w:val="003C4FE3"/>
    <w:rsid w:val="003C5B7D"/>
    <w:rsid w:val="003C5D8F"/>
    <w:rsid w:val="003C5DCF"/>
    <w:rsid w:val="003C79CE"/>
    <w:rsid w:val="003C7D33"/>
    <w:rsid w:val="003C7DB3"/>
    <w:rsid w:val="003D00DB"/>
    <w:rsid w:val="003D1052"/>
    <w:rsid w:val="003D1B0A"/>
    <w:rsid w:val="003D2A0F"/>
    <w:rsid w:val="003D306E"/>
    <w:rsid w:val="003D4163"/>
    <w:rsid w:val="003D4D9C"/>
    <w:rsid w:val="003D51C0"/>
    <w:rsid w:val="003D74B5"/>
    <w:rsid w:val="003E10DA"/>
    <w:rsid w:val="003E2108"/>
    <w:rsid w:val="003E6EA8"/>
    <w:rsid w:val="003F128D"/>
    <w:rsid w:val="003F1C1A"/>
    <w:rsid w:val="003F289C"/>
    <w:rsid w:val="003F3364"/>
    <w:rsid w:val="003F4742"/>
    <w:rsid w:val="003F5769"/>
    <w:rsid w:val="003F596C"/>
    <w:rsid w:val="00400A8B"/>
    <w:rsid w:val="00402618"/>
    <w:rsid w:val="00404576"/>
    <w:rsid w:val="0040476D"/>
    <w:rsid w:val="004048DB"/>
    <w:rsid w:val="00404BA7"/>
    <w:rsid w:val="00404FD5"/>
    <w:rsid w:val="0040786D"/>
    <w:rsid w:val="0041037A"/>
    <w:rsid w:val="00412D79"/>
    <w:rsid w:val="00412EF4"/>
    <w:rsid w:val="00413037"/>
    <w:rsid w:val="004131A2"/>
    <w:rsid w:val="00414937"/>
    <w:rsid w:val="0041694C"/>
    <w:rsid w:val="00417CCF"/>
    <w:rsid w:val="004211BA"/>
    <w:rsid w:val="00421D1A"/>
    <w:rsid w:val="00421D7A"/>
    <w:rsid w:val="00422F8D"/>
    <w:rsid w:val="00423726"/>
    <w:rsid w:val="00425BE8"/>
    <w:rsid w:val="00426146"/>
    <w:rsid w:val="004263AF"/>
    <w:rsid w:val="00427ECB"/>
    <w:rsid w:val="00431180"/>
    <w:rsid w:val="00431F0C"/>
    <w:rsid w:val="00432047"/>
    <w:rsid w:val="00433046"/>
    <w:rsid w:val="00434A09"/>
    <w:rsid w:val="00434A3F"/>
    <w:rsid w:val="00434E96"/>
    <w:rsid w:val="00435547"/>
    <w:rsid w:val="00435E75"/>
    <w:rsid w:val="004403D2"/>
    <w:rsid w:val="0044114C"/>
    <w:rsid w:val="004418E5"/>
    <w:rsid w:val="00441D3A"/>
    <w:rsid w:val="00441FC6"/>
    <w:rsid w:val="00444582"/>
    <w:rsid w:val="00447849"/>
    <w:rsid w:val="00447D8B"/>
    <w:rsid w:val="00447FF3"/>
    <w:rsid w:val="0045123F"/>
    <w:rsid w:val="004515A7"/>
    <w:rsid w:val="00451AFC"/>
    <w:rsid w:val="004534C6"/>
    <w:rsid w:val="00454023"/>
    <w:rsid w:val="0045655B"/>
    <w:rsid w:val="00456B5F"/>
    <w:rsid w:val="00460640"/>
    <w:rsid w:val="00460EFE"/>
    <w:rsid w:val="00463461"/>
    <w:rsid w:val="00465BB4"/>
    <w:rsid w:val="0046662A"/>
    <w:rsid w:val="00467325"/>
    <w:rsid w:val="00467444"/>
    <w:rsid w:val="00467DD7"/>
    <w:rsid w:val="00471B6C"/>
    <w:rsid w:val="00474944"/>
    <w:rsid w:val="00475A53"/>
    <w:rsid w:val="00475CBD"/>
    <w:rsid w:val="0047606C"/>
    <w:rsid w:val="0047606E"/>
    <w:rsid w:val="00482704"/>
    <w:rsid w:val="00484A6A"/>
    <w:rsid w:val="004913B8"/>
    <w:rsid w:val="004924DC"/>
    <w:rsid w:val="00494079"/>
    <w:rsid w:val="00495BBF"/>
    <w:rsid w:val="00496DB4"/>
    <w:rsid w:val="004973BB"/>
    <w:rsid w:val="004A0A22"/>
    <w:rsid w:val="004A110A"/>
    <w:rsid w:val="004A1A6F"/>
    <w:rsid w:val="004A2E1E"/>
    <w:rsid w:val="004A5615"/>
    <w:rsid w:val="004A5A5B"/>
    <w:rsid w:val="004A7525"/>
    <w:rsid w:val="004B2CCD"/>
    <w:rsid w:val="004B3DE2"/>
    <w:rsid w:val="004B5D46"/>
    <w:rsid w:val="004B702A"/>
    <w:rsid w:val="004C0BB2"/>
    <w:rsid w:val="004C3422"/>
    <w:rsid w:val="004C5368"/>
    <w:rsid w:val="004C69A9"/>
    <w:rsid w:val="004C74E6"/>
    <w:rsid w:val="004C7D90"/>
    <w:rsid w:val="004D1503"/>
    <w:rsid w:val="004D33AB"/>
    <w:rsid w:val="004D3A3E"/>
    <w:rsid w:val="004D447D"/>
    <w:rsid w:val="004D61E0"/>
    <w:rsid w:val="004D6615"/>
    <w:rsid w:val="004D7940"/>
    <w:rsid w:val="004E0329"/>
    <w:rsid w:val="004E0968"/>
    <w:rsid w:val="004E11C4"/>
    <w:rsid w:val="004E1439"/>
    <w:rsid w:val="004E221B"/>
    <w:rsid w:val="004E4618"/>
    <w:rsid w:val="004E6231"/>
    <w:rsid w:val="004E7A66"/>
    <w:rsid w:val="004F0E95"/>
    <w:rsid w:val="004F101E"/>
    <w:rsid w:val="004F1B56"/>
    <w:rsid w:val="004F216B"/>
    <w:rsid w:val="004F3432"/>
    <w:rsid w:val="004F3A16"/>
    <w:rsid w:val="004F3DDC"/>
    <w:rsid w:val="004F5B30"/>
    <w:rsid w:val="005004C7"/>
    <w:rsid w:val="00500E95"/>
    <w:rsid w:val="005022F4"/>
    <w:rsid w:val="00504F42"/>
    <w:rsid w:val="00505364"/>
    <w:rsid w:val="00505A41"/>
    <w:rsid w:val="0050797C"/>
    <w:rsid w:val="00513152"/>
    <w:rsid w:val="005134F6"/>
    <w:rsid w:val="0051415F"/>
    <w:rsid w:val="0051431E"/>
    <w:rsid w:val="00514EF7"/>
    <w:rsid w:val="00514F55"/>
    <w:rsid w:val="0051731C"/>
    <w:rsid w:val="00520577"/>
    <w:rsid w:val="00523D7C"/>
    <w:rsid w:val="00524355"/>
    <w:rsid w:val="00527933"/>
    <w:rsid w:val="0053172C"/>
    <w:rsid w:val="00532654"/>
    <w:rsid w:val="00532D97"/>
    <w:rsid w:val="00533641"/>
    <w:rsid w:val="00534B07"/>
    <w:rsid w:val="005362D1"/>
    <w:rsid w:val="00537D71"/>
    <w:rsid w:val="00541AFA"/>
    <w:rsid w:val="0054343A"/>
    <w:rsid w:val="00543DAC"/>
    <w:rsid w:val="00545445"/>
    <w:rsid w:val="0055013D"/>
    <w:rsid w:val="00550D87"/>
    <w:rsid w:val="00551297"/>
    <w:rsid w:val="00553741"/>
    <w:rsid w:val="00554273"/>
    <w:rsid w:val="00557844"/>
    <w:rsid w:val="0056006E"/>
    <w:rsid w:val="00572ECC"/>
    <w:rsid w:val="00573ACE"/>
    <w:rsid w:val="00574E40"/>
    <w:rsid w:val="00576037"/>
    <w:rsid w:val="00577ADA"/>
    <w:rsid w:val="00581C61"/>
    <w:rsid w:val="00582C69"/>
    <w:rsid w:val="00584034"/>
    <w:rsid w:val="005853D7"/>
    <w:rsid w:val="00586D71"/>
    <w:rsid w:val="00587812"/>
    <w:rsid w:val="00592EBF"/>
    <w:rsid w:val="00594801"/>
    <w:rsid w:val="00594B94"/>
    <w:rsid w:val="0059538A"/>
    <w:rsid w:val="00595BF4"/>
    <w:rsid w:val="005966BA"/>
    <w:rsid w:val="00596C0A"/>
    <w:rsid w:val="005A0BFE"/>
    <w:rsid w:val="005A1558"/>
    <w:rsid w:val="005A21C6"/>
    <w:rsid w:val="005A3651"/>
    <w:rsid w:val="005A36D8"/>
    <w:rsid w:val="005A4F1A"/>
    <w:rsid w:val="005A5084"/>
    <w:rsid w:val="005A745B"/>
    <w:rsid w:val="005A7812"/>
    <w:rsid w:val="005B093D"/>
    <w:rsid w:val="005B0D9C"/>
    <w:rsid w:val="005B1788"/>
    <w:rsid w:val="005B28D0"/>
    <w:rsid w:val="005B36CD"/>
    <w:rsid w:val="005B75AD"/>
    <w:rsid w:val="005C083C"/>
    <w:rsid w:val="005C363E"/>
    <w:rsid w:val="005C3D92"/>
    <w:rsid w:val="005C5293"/>
    <w:rsid w:val="005D3C9D"/>
    <w:rsid w:val="005D5E25"/>
    <w:rsid w:val="005D67FF"/>
    <w:rsid w:val="005D73DB"/>
    <w:rsid w:val="005D7DBD"/>
    <w:rsid w:val="005E285F"/>
    <w:rsid w:val="005E2D82"/>
    <w:rsid w:val="005E39B5"/>
    <w:rsid w:val="005E3B9A"/>
    <w:rsid w:val="005E4A89"/>
    <w:rsid w:val="005E6B12"/>
    <w:rsid w:val="005F1EA9"/>
    <w:rsid w:val="005F5005"/>
    <w:rsid w:val="0060037F"/>
    <w:rsid w:val="00600D19"/>
    <w:rsid w:val="00600E7A"/>
    <w:rsid w:val="00602D8F"/>
    <w:rsid w:val="00603EA5"/>
    <w:rsid w:val="00605081"/>
    <w:rsid w:val="00605082"/>
    <w:rsid w:val="006117D5"/>
    <w:rsid w:val="00612069"/>
    <w:rsid w:val="00614F6C"/>
    <w:rsid w:val="00617607"/>
    <w:rsid w:val="00617C79"/>
    <w:rsid w:val="006209FD"/>
    <w:rsid w:val="00622951"/>
    <w:rsid w:val="00622C1B"/>
    <w:rsid w:val="006249E3"/>
    <w:rsid w:val="0062508A"/>
    <w:rsid w:val="00626A06"/>
    <w:rsid w:val="0063092C"/>
    <w:rsid w:val="00630DAD"/>
    <w:rsid w:val="006311D7"/>
    <w:rsid w:val="00631414"/>
    <w:rsid w:val="00632C92"/>
    <w:rsid w:val="006348A8"/>
    <w:rsid w:val="00634E71"/>
    <w:rsid w:val="00636962"/>
    <w:rsid w:val="00636AEB"/>
    <w:rsid w:val="006375A4"/>
    <w:rsid w:val="00637706"/>
    <w:rsid w:val="00637D95"/>
    <w:rsid w:val="006409E2"/>
    <w:rsid w:val="00642C78"/>
    <w:rsid w:val="00644C68"/>
    <w:rsid w:val="0064564D"/>
    <w:rsid w:val="00646BA9"/>
    <w:rsid w:val="00650337"/>
    <w:rsid w:val="00651FE2"/>
    <w:rsid w:val="0065567C"/>
    <w:rsid w:val="006570F2"/>
    <w:rsid w:val="00662EDF"/>
    <w:rsid w:val="00663FEA"/>
    <w:rsid w:val="00665660"/>
    <w:rsid w:val="0066618C"/>
    <w:rsid w:val="00667399"/>
    <w:rsid w:val="006708FD"/>
    <w:rsid w:val="0067123C"/>
    <w:rsid w:val="006718E4"/>
    <w:rsid w:val="00674767"/>
    <w:rsid w:val="00675660"/>
    <w:rsid w:val="00676AAC"/>
    <w:rsid w:val="00680E15"/>
    <w:rsid w:val="00682168"/>
    <w:rsid w:val="0068233D"/>
    <w:rsid w:val="006845DA"/>
    <w:rsid w:val="00684B9B"/>
    <w:rsid w:val="0068594E"/>
    <w:rsid w:val="0068641C"/>
    <w:rsid w:val="00686975"/>
    <w:rsid w:val="0068757D"/>
    <w:rsid w:val="006915D2"/>
    <w:rsid w:val="00692483"/>
    <w:rsid w:val="00694EA8"/>
    <w:rsid w:val="00696A25"/>
    <w:rsid w:val="00696C99"/>
    <w:rsid w:val="006A095F"/>
    <w:rsid w:val="006A27AB"/>
    <w:rsid w:val="006A3BCC"/>
    <w:rsid w:val="006A42E4"/>
    <w:rsid w:val="006A75BC"/>
    <w:rsid w:val="006B3083"/>
    <w:rsid w:val="006B4953"/>
    <w:rsid w:val="006B4B31"/>
    <w:rsid w:val="006B5B04"/>
    <w:rsid w:val="006B7DBC"/>
    <w:rsid w:val="006C1071"/>
    <w:rsid w:val="006C16FE"/>
    <w:rsid w:val="006C3681"/>
    <w:rsid w:val="006D00FE"/>
    <w:rsid w:val="006D16A0"/>
    <w:rsid w:val="006D2CC8"/>
    <w:rsid w:val="006D50BC"/>
    <w:rsid w:val="006E0492"/>
    <w:rsid w:val="006E11B9"/>
    <w:rsid w:val="006E1287"/>
    <w:rsid w:val="006E2A77"/>
    <w:rsid w:val="006E57A8"/>
    <w:rsid w:val="006F06B2"/>
    <w:rsid w:val="006F1F7B"/>
    <w:rsid w:val="006F2A0E"/>
    <w:rsid w:val="006F2F3A"/>
    <w:rsid w:val="006F4212"/>
    <w:rsid w:val="006F48F2"/>
    <w:rsid w:val="006F54E7"/>
    <w:rsid w:val="006F61D4"/>
    <w:rsid w:val="007007F5"/>
    <w:rsid w:val="00700E93"/>
    <w:rsid w:val="007012CD"/>
    <w:rsid w:val="00701DF2"/>
    <w:rsid w:val="00702C41"/>
    <w:rsid w:val="00703307"/>
    <w:rsid w:val="00703B2A"/>
    <w:rsid w:val="0070541B"/>
    <w:rsid w:val="00705ABC"/>
    <w:rsid w:val="00705DAB"/>
    <w:rsid w:val="0070624E"/>
    <w:rsid w:val="0071047F"/>
    <w:rsid w:val="007105DB"/>
    <w:rsid w:val="007135FC"/>
    <w:rsid w:val="00714C12"/>
    <w:rsid w:val="007154A8"/>
    <w:rsid w:val="00716547"/>
    <w:rsid w:val="0071658F"/>
    <w:rsid w:val="007169C0"/>
    <w:rsid w:val="007173EE"/>
    <w:rsid w:val="00720142"/>
    <w:rsid w:val="007229DB"/>
    <w:rsid w:val="00724526"/>
    <w:rsid w:val="00724A6C"/>
    <w:rsid w:val="00725B10"/>
    <w:rsid w:val="007263FB"/>
    <w:rsid w:val="00726DB2"/>
    <w:rsid w:val="00727110"/>
    <w:rsid w:val="00727B5F"/>
    <w:rsid w:val="0073032E"/>
    <w:rsid w:val="007310F5"/>
    <w:rsid w:val="00731828"/>
    <w:rsid w:val="007319C3"/>
    <w:rsid w:val="00731C90"/>
    <w:rsid w:val="0073470C"/>
    <w:rsid w:val="00737093"/>
    <w:rsid w:val="00741D5C"/>
    <w:rsid w:val="00743CE7"/>
    <w:rsid w:val="00750233"/>
    <w:rsid w:val="00750401"/>
    <w:rsid w:val="007510D7"/>
    <w:rsid w:val="007543DE"/>
    <w:rsid w:val="00755745"/>
    <w:rsid w:val="0076421E"/>
    <w:rsid w:val="0076429B"/>
    <w:rsid w:val="00765EB5"/>
    <w:rsid w:val="00766092"/>
    <w:rsid w:val="00767781"/>
    <w:rsid w:val="00770528"/>
    <w:rsid w:val="00773810"/>
    <w:rsid w:val="00773B89"/>
    <w:rsid w:val="00773CB3"/>
    <w:rsid w:val="007768AB"/>
    <w:rsid w:val="00777091"/>
    <w:rsid w:val="00785975"/>
    <w:rsid w:val="007859B6"/>
    <w:rsid w:val="00785C9C"/>
    <w:rsid w:val="00790558"/>
    <w:rsid w:val="00790AC9"/>
    <w:rsid w:val="00790B2D"/>
    <w:rsid w:val="00790E64"/>
    <w:rsid w:val="007910D1"/>
    <w:rsid w:val="007910D5"/>
    <w:rsid w:val="0079260F"/>
    <w:rsid w:val="00792AA5"/>
    <w:rsid w:val="00797F6B"/>
    <w:rsid w:val="007A026C"/>
    <w:rsid w:val="007A3EBE"/>
    <w:rsid w:val="007A4130"/>
    <w:rsid w:val="007A4275"/>
    <w:rsid w:val="007A5AD0"/>
    <w:rsid w:val="007A64DB"/>
    <w:rsid w:val="007A69FA"/>
    <w:rsid w:val="007B1100"/>
    <w:rsid w:val="007B13BB"/>
    <w:rsid w:val="007B4D58"/>
    <w:rsid w:val="007B623D"/>
    <w:rsid w:val="007B683A"/>
    <w:rsid w:val="007B6EED"/>
    <w:rsid w:val="007C023B"/>
    <w:rsid w:val="007C0644"/>
    <w:rsid w:val="007C0EC0"/>
    <w:rsid w:val="007C0F63"/>
    <w:rsid w:val="007C15B4"/>
    <w:rsid w:val="007C42C1"/>
    <w:rsid w:val="007C7CB0"/>
    <w:rsid w:val="007D2032"/>
    <w:rsid w:val="007D2A92"/>
    <w:rsid w:val="007D47A2"/>
    <w:rsid w:val="007D4F2D"/>
    <w:rsid w:val="007D632E"/>
    <w:rsid w:val="007D7A6E"/>
    <w:rsid w:val="007E14D0"/>
    <w:rsid w:val="007E2051"/>
    <w:rsid w:val="007E30F4"/>
    <w:rsid w:val="007E7E0F"/>
    <w:rsid w:val="007F044E"/>
    <w:rsid w:val="007F0B54"/>
    <w:rsid w:val="007F2AC7"/>
    <w:rsid w:val="007F5CB3"/>
    <w:rsid w:val="007F5DCC"/>
    <w:rsid w:val="007F5F2C"/>
    <w:rsid w:val="007F7861"/>
    <w:rsid w:val="007F7BD3"/>
    <w:rsid w:val="00801181"/>
    <w:rsid w:val="00802000"/>
    <w:rsid w:val="00804DF3"/>
    <w:rsid w:val="0080778D"/>
    <w:rsid w:val="00811314"/>
    <w:rsid w:val="008125D6"/>
    <w:rsid w:val="00813176"/>
    <w:rsid w:val="00814F4C"/>
    <w:rsid w:val="00815A62"/>
    <w:rsid w:val="00815C0C"/>
    <w:rsid w:val="00815E09"/>
    <w:rsid w:val="008174EF"/>
    <w:rsid w:val="0081757F"/>
    <w:rsid w:val="008202FB"/>
    <w:rsid w:val="008206CA"/>
    <w:rsid w:val="00822D6B"/>
    <w:rsid w:val="00823CD4"/>
    <w:rsid w:val="008249DA"/>
    <w:rsid w:val="0082663D"/>
    <w:rsid w:val="0082719F"/>
    <w:rsid w:val="00827446"/>
    <w:rsid w:val="00830279"/>
    <w:rsid w:val="00831E54"/>
    <w:rsid w:val="008322C9"/>
    <w:rsid w:val="00832FE8"/>
    <w:rsid w:val="00833335"/>
    <w:rsid w:val="00833770"/>
    <w:rsid w:val="0083429A"/>
    <w:rsid w:val="008344B0"/>
    <w:rsid w:val="0083494B"/>
    <w:rsid w:val="00836A00"/>
    <w:rsid w:val="008372FB"/>
    <w:rsid w:val="008424E2"/>
    <w:rsid w:val="008430A1"/>
    <w:rsid w:val="0084429B"/>
    <w:rsid w:val="008464DD"/>
    <w:rsid w:val="00846649"/>
    <w:rsid w:val="00846BB9"/>
    <w:rsid w:val="00850CC2"/>
    <w:rsid w:val="008515D5"/>
    <w:rsid w:val="00851C5D"/>
    <w:rsid w:val="00853976"/>
    <w:rsid w:val="00853EAC"/>
    <w:rsid w:val="00855E09"/>
    <w:rsid w:val="008574BC"/>
    <w:rsid w:val="0086036E"/>
    <w:rsid w:val="00860ECB"/>
    <w:rsid w:val="0086204A"/>
    <w:rsid w:val="0086221B"/>
    <w:rsid w:val="00863A97"/>
    <w:rsid w:val="00864780"/>
    <w:rsid w:val="00864AD3"/>
    <w:rsid w:val="00865D0F"/>
    <w:rsid w:val="008746F2"/>
    <w:rsid w:val="008824EC"/>
    <w:rsid w:val="00883096"/>
    <w:rsid w:val="00883751"/>
    <w:rsid w:val="0088391D"/>
    <w:rsid w:val="00883DF4"/>
    <w:rsid w:val="0088419E"/>
    <w:rsid w:val="00885238"/>
    <w:rsid w:val="008865BE"/>
    <w:rsid w:val="00891369"/>
    <w:rsid w:val="008918C3"/>
    <w:rsid w:val="008919F0"/>
    <w:rsid w:val="00892122"/>
    <w:rsid w:val="008932DC"/>
    <w:rsid w:val="00893527"/>
    <w:rsid w:val="008938FC"/>
    <w:rsid w:val="00894440"/>
    <w:rsid w:val="00894448"/>
    <w:rsid w:val="00896339"/>
    <w:rsid w:val="0089651B"/>
    <w:rsid w:val="008A41E7"/>
    <w:rsid w:val="008A5674"/>
    <w:rsid w:val="008A583D"/>
    <w:rsid w:val="008A6D2C"/>
    <w:rsid w:val="008A7EEC"/>
    <w:rsid w:val="008B00C6"/>
    <w:rsid w:val="008B160D"/>
    <w:rsid w:val="008B236B"/>
    <w:rsid w:val="008B2B88"/>
    <w:rsid w:val="008B37D0"/>
    <w:rsid w:val="008B4D26"/>
    <w:rsid w:val="008B578E"/>
    <w:rsid w:val="008B6493"/>
    <w:rsid w:val="008B7526"/>
    <w:rsid w:val="008C087B"/>
    <w:rsid w:val="008C0CE6"/>
    <w:rsid w:val="008C2941"/>
    <w:rsid w:val="008C380C"/>
    <w:rsid w:val="008C47CE"/>
    <w:rsid w:val="008C4B63"/>
    <w:rsid w:val="008C68CA"/>
    <w:rsid w:val="008D0B48"/>
    <w:rsid w:val="008D2882"/>
    <w:rsid w:val="008D3BB4"/>
    <w:rsid w:val="008D3D1F"/>
    <w:rsid w:val="008D43AA"/>
    <w:rsid w:val="008D52EB"/>
    <w:rsid w:val="008D56CA"/>
    <w:rsid w:val="008D5CDB"/>
    <w:rsid w:val="008D608A"/>
    <w:rsid w:val="008D6C2B"/>
    <w:rsid w:val="008E0B4F"/>
    <w:rsid w:val="008E1206"/>
    <w:rsid w:val="008E151B"/>
    <w:rsid w:val="008E518F"/>
    <w:rsid w:val="008E740A"/>
    <w:rsid w:val="008E7592"/>
    <w:rsid w:val="008F1695"/>
    <w:rsid w:val="008F1753"/>
    <w:rsid w:val="008F3D55"/>
    <w:rsid w:val="008F6239"/>
    <w:rsid w:val="008F6623"/>
    <w:rsid w:val="008F76E0"/>
    <w:rsid w:val="008F78E6"/>
    <w:rsid w:val="00900181"/>
    <w:rsid w:val="00900F5C"/>
    <w:rsid w:val="00903F2E"/>
    <w:rsid w:val="00904481"/>
    <w:rsid w:val="00905F26"/>
    <w:rsid w:val="00906B27"/>
    <w:rsid w:val="00910262"/>
    <w:rsid w:val="009121E4"/>
    <w:rsid w:val="00916181"/>
    <w:rsid w:val="00921A81"/>
    <w:rsid w:val="009224B0"/>
    <w:rsid w:val="009228A8"/>
    <w:rsid w:val="00922A09"/>
    <w:rsid w:val="009257E4"/>
    <w:rsid w:val="009259A6"/>
    <w:rsid w:val="0092629C"/>
    <w:rsid w:val="00931527"/>
    <w:rsid w:val="00932D9B"/>
    <w:rsid w:val="00933480"/>
    <w:rsid w:val="0093463C"/>
    <w:rsid w:val="00936ADF"/>
    <w:rsid w:val="009376D1"/>
    <w:rsid w:val="00937740"/>
    <w:rsid w:val="00941793"/>
    <w:rsid w:val="00942162"/>
    <w:rsid w:val="009423E3"/>
    <w:rsid w:val="00942582"/>
    <w:rsid w:val="009441EC"/>
    <w:rsid w:val="009453E4"/>
    <w:rsid w:val="00947B21"/>
    <w:rsid w:val="0095190B"/>
    <w:rsid w:val="009562C6"/>
    <w:rsid w:val="00957081"/>
    <w:rsid w:val="00957753"/>
    <w:rsid w:val="00957E44"/>
    <w:rsid w:val="009613AB"/>
    <w:rsid w:val="00961433"/>
    <w:rsid w:val="009631ED"/>
    <w:rsid w:val="00964B00"/>
    <w:rsid w:val="009720DF"/>
    <w:rsid w:val="00974861"/>
    <w:rsid w:val="00976A5D"/>
    <w:rsid w:val="00981BD7"/>
    <w:rsid w:val="00983511"/>
    <w:rsid w:val="009842B7"/>
    <w:rsid w:val="00985C8E"/>
    <w:rsid w:val="00990260"/>
    <w:rsid w:val="00992717"/>
    <w:rsid w:val="00992736"/>
    <w:rsid w:val="0099273F"/>
    <w:rsid w:val="00994986"/>
    <w:rsid w:val="009968F8"/>
    <w:rsid w:val="009A1462"/>
    <w:rsid w:val="009A1AD0"/>
    <w:rsid w:val="009A3002"/>
    <w:rsid w:val="009A48FA"/>
    <w:rsid w:val="009A4CDE"/>
    <w:rsid w:val="009A6275"/>
    <w:rsid w:val="009A6B52"/>
    <w:rsid w:val="009A7DAD"/>
    <w:rsid w:val="009B0649"/>
    <w:rsid w:val="009B0745"/>
    <w:rsid w:val="009B596C"/>
    <w:rsid w:val="009B617E"/>
    <w:rsid w:val="009C2710"/>
    <w:rsid w:val="009C2C5D"/>
    <w:rsid w:val="009C59F6"/>
    <w:rsid w:val="009C5D3C"/>
    <w:rsid w:val="009D2487"/>
    <w:rsid w:val="009D406A"/>
    <w:rsid w:val="009D436F"/>
    <w:rsid w:val="009D4F46"/>
    <w:rsid w:val="009D6175"/>
    <w:rsid w:val="009E1FC4"/>
    <w:rsid w:val="009E3F19"/>
    <w:rsid w:val="009E56BB"/>
    <w:rsid w:val="009E7A85"/>
    <w:rsid w:val="009F056B"/>
    <w:rsid w:val="009F1338"/>
    <w:rsid w:val="009F1B00"/>
    <w:rsid w:val="009F28F8"/>
    <w:rsid w:val="009F2FE3"/>
    <w:rsid w:val="009F393F"/>
    <w:rsid w:val="009F5B9C"/>
    <w:rsid w:val="009F700F"/>
    <w:rsid w:val="009F7342"/>
    <w:rsid w:val="00A00D5D"/>
    <w:rsid w:val="00A01AC4"/>
    <w:rsid w:val="00A043D2"/>
    <w:rsid w:val="00A045C4"/>
    <w:rsid w:val="00A046B6"/>
    <w:rsid w:val="00A04FF2"/>
    <w:rsid w:val="00A065A3"/>
    <w:rsid w:val="00A11412"/>
    <w:rsid w:val="00A1366B"/>
    <w:rsid w:val="00A145D7"/>
    <w:rsid w:val="00A14923"/>
    <w:rsid w:val="00A16E09"/>
    <w:rsid w:val="00A17416"/>
    <w:rsid w:val="00A175DA"/>
    <w:rsid w:val="00A20953"/>
    <w:rsid w:val="00A23FF5"/>
    <w:rsid w:val="00A2599F"/>
    <w:rsid w:val="00A25FFC"/>
    <w:rsid w:val="00A266D7"/>
    <w:rsid w:val="00A267A4"/>
    <w:rsid w:val="00A26FCB"/>
    <w:rsid w:val="00A27DC0"/>
    <w:rsid w:val="00A31680"/>
    <w:rsid w:val="00A327B7"/>
    <w:rsid w:val="00A33123"/>
    <w:rsid w:val="00A334E0"/>
    <w:rsid w:val="00A337FE"/>
    <w:rsid w:val="00A35A5D"/>
    <w:rsid w:val="00A36762"/>
    <w:rsid w:val="00A415E0"/>
    <w:rsid w:val="00A419E3"/>
    <w:rsid w:val="00A43419"/>
    <w:rsid w:val="00A44432"/>
    <w:rsid w:val="00A457C6"/>
    <w:rsid w:val="00A4634E"/>
    <w:rsid w:val="00A511BB"/>
    <w:rsid w:val="00A54618"/>
    <w:rsid w:val="00A574FE"/>
    <w:rsid w:val="00A613D0"/>
    <w:rsid w:val="00A61706"/>
    <w:rsid w:val="00A621E4"/>
    <w:rsid w:val="00A629F6"/>
    <w:rsid w:val="00A62C69"/>
    <w:rsid w:val="00A6341D"/>
    <w:rsid w:val="00A64C0C"/>
    <w:rsid w:val="00A64DB5"/>
    <w:rsid w:val="00A65D19"/>
    <w:rsid w:val="00A67D54"/>
    <w:rsid w:val="00A7158C"/>
    <w:rsid w:val="00A768D4"/>
    <w:rsid w:val="00A77BF4"/>
    <w:rsid w:val="00A81360"/>
    <w:rsid w:val="00A8147A"/>
    <w:rsid w:val="00A8198A"/>
    <w:rsid w:val="00A82621"/>
    <w:rsid w:val="00A827A6"/>
    <w:rsid w:val="00A85253"/>
    <w:rsid w:val="00A87487"/>
    <w:rsid w:val="00A87A09"/>
    <w:rsid w:val="00A905CE"/>
    <w:rsid w:val="00A93B75"/>
    <w:rsid w:val="00A94D78"/>
    <w:rsid w:val="00A95D56"/>
    <w:rsid w:val="00AA133B"/>
    <w:rsid w:val="00AA40C2"/>
    <w:rsid w:val="00AA505E"/>
    <w:rsid w:val="00AA5E8C"/>
    <w:rsid w:val="00AA620F"/>
    <w:rsid w:val="00AA6B26"/>
    <w:rsid w:val="00AB0E1D"/>
    <w:rsid w:val="00AB2D1A"/>
    <w:rsid w:val="00AB3631"/>
    <w:rsid w:val="00AB492A"/>
    <w:rsid w:val="00AB6EDF"/>
    <w:rsid w:val="00AC035D"/>
    <w:rsid w:val="00AC2098"/>
    <w:rsid w:val="00AC2909"/>
    <w:rsid w:val="00AC5A21"/>
    <w:rsid w:val="00AD013F"/>
    <w:rsid w:val="00AD0A6D"/>
    <w:rsid w:val="00AD1141"/>
    <w:rsid w:val="00AD1CA0"/>
    <w:rsid w:val="00AD1EE5"/>
    <w:rsid w:val="00AD24A1"/>
    <w:rsid w:val="00AD28B5"/>
    <w:rsid w:val="00AD41D0"/>
    <w:rsid w:val="00AD6869"/>
    <w:rsid w:val="00AD7D21"/>
    <w:rsid w:val="00AE3F66"/>
    <w:rsid w:val="00AE6157"/>
    <w:rsid w:val="00AE7203"/>
    <w:rsid w:val="00AE7776"/>
    <w:rsid w:val="00AE78E5"/>
    <w:rsid w:val="00AF1D7B"/>
    <w:rsid w:val="00AF2282"/>
    <w:rsid w:val="00AF6712"/>
    <w:rsid w:val="00AF6A24"/>
    <w:rsid w:val="00B00883"/>
    <w:rsid w:val="00B01511"/>
    <w:rsid w:val="00B03628"/>
    <w:rsid w:val="00B0488B"/>
    <w:rsid w:val="00B1251F"/>
    <w:rsid w:val="00B12856"/>
    <w:rsid w:val="00B1357E"/>
    <w:rsid w:val="00B13758"/>
    <w:rsid w:val="00B15E5C"/>
    <w:rsid w:val="00B17146"/>
    <w:rsid w:val="00B175B9"/>
    <w:rsid w:val="00B17695"/>
    <w:rsid w:val="00B20A04"/>
    <w:rsid w:val="00B20F31"/>
    <w:rsid w:val="00B20F61"/>
    <w:rsid w:val="00B21AC2"/>
    <w:rsid w:val="00B2471B"/>
    <w:rsid w:val="00B31435"/>
    <w:rsid w:val="00B3249B"/>
    <w:rsid w:val="00B33839"/>
    <w:rsid w:val="00B348E6"/>
    <w:rsid w:val="00B34A6D"/>
    <w:rsid w:val="00B357A9"/>
    <w:rsid w:val="00B40D33"/>
    <w:rsid w:val="00B50984"/>
    <w:rsid w:val="00B52DC5"/>
    <w:rsid w:val="00B555A3"/>
    <w:rsid w:val="00B56268"/>
    <w:rsid w:val="00B57392"/>
    <w:rsid w:val="00B6094C"/>
    <w:rsid w:val="00B61181"/>
    <w:rsid w:val="00B61918"/>
    <w:rsid w:val="00B63DF1"/>
    <w:rsid w:val="00B648E4"/>
    <w:rsid w:val="00B660EC"/>
    <w:rsid w:val="00B66500"/>
    <w:rsid w:val="00B67948"/>
    <w:rsid w:val="00B707BE"/>
    <w:rsid w:val="00B71848"/>
    <w:rsid w:val="00B71F1A"/>
    <w:rsid w:val="00B733A8"/>
    <w:rsid w:val="00B73938"/>
    <w:rsid w:val="00B7581E"/>
    <w:rsid w:val="00B77A87"/>
    <w:rsid w:val="00B80D6C"/>
    <w:rsid w:val="00B816DA"/>
    <w:rsid w:val="00B82CE1"/>
    <w:rsid w:val="00B8796B"/>
    <w:rsid w:val="00B901C0"/>
    <w:rsid w:val="00B95DB6"/>
    <w:rsid w:val="00B97533"/>
    <w:rsid w:val="00BA1DFA"/>
    <w:rsid w:val="00BA2981"/>
    <w:rsid w:val="00BA3735"/>
    <w:rsid w:val="00BA3CEC"/>
    <w:rsid w:val="00BA3F8E"/>
    <w:rsid w:val="00BA4556"/>
    <w:rsid w:val="00BA5A65"/>
    <w:rsid w:val="00BA5CE3"/>
    <w:rsid w:val="00BA6F01"/>
    <w:rsid w:val="00BA7ED8"/>
    <w:rsid w:val="00BB3E80"/>
    <w:rsid w:val="00BB3FC6"/>
    <w:rsid w:val="00BB4D30"/>
    <w:rsid w:val="00BB535C"/>
    <w:rsid w:val="00BC0C76"/>
    <w:rsid w:val="00BC141F"/>
    <w:rsid w:val="00BC1D00"/>
    <w:rsid w:val="00BC4345"/>
    <w:rsid w:val="00BC5A13"/>
    <w:rsid w:val="00BD0457"/>
    <w:rsid w:val="00BD0499"/>
    <w:rsid w:val="00BD46A7"/>
    <w:rsid w:val="00BE1CB2"/>
    <w:rsid w:val="00BE42EF"/>
    <w:rsid w:val="00BE480E"/>
    <w:rsid w:val="00BE4CED"/>
    <w:rsid w:val="00BE4EDE"/>
    <w:rsid w:val="00BE51E2"/>
    <w:rsid w:val="00BE5E37"/>
    <w:rsid w:val="00BE69FD"/>
    <w:rsid w:val="00BF006D"/>
    <w:rsid w:val="00BF0EA0"/>
    <w:rsid w:val="00BF1E57"/>
    <w:rsid w:val="00BF31F0"/>
    <w:rsid w:val="00BF34A8"/>
    <w:rsid w:val="00BF3884"/>
    <w:rsid w:val="00BF54DA"/>
    <w:rsid w:val="00BF5D19"/>
    <w:rsid w:val="00BF5F92"/>
    <w:rsid w:val="00BF7558"/>
    <w:rsid w:val="00BF75A7"/>
    <w:rsid w:val="00C004D5"/>
    <w:rsid w:val="00C013EA"/>
    <w:rsid w:val="00C037AA"/>
    <w:rsid w:val="00C03C6D"/>
    <w:rsid w:val="00C046C9"/>
    <w:rsid w:val="00C057EC"/>
    <w:rsid w:val="00C115B2"/>
    <w:rsid w:val="00C1286F"/>
    <w:rsid w:val="00C12FEE"/>
    <w:rsid w:val="00C13D17"/>
    <w:rsid w:val="00C21BE6"/>
    <w:rsid w:val="00C22012"/>
    <w:rsid w:val="00C23D1E"/>
    <w:rsid w:val="00C24997"/>
    <w:rsid w:val="00C26CDE"/>
    <w:rsid w:val="00C26FFB"/>
    <w:rsid w:val="00C30D79"/>
    <w:rsid w:val="00C31408"/>
    <w:rsid w:val="00C315BF"/>
    <w:rsid w:val="00C31793"/>
    <w:rsid w:val="00C31AB9"/>
    <w:rsid w:val="00C340F7"/>
    <w:rsid w:val="00C34140"/>
    <w:rsid w:val="00C34491"/>
    <w:rsid w:val="00C3586F"/>
    <w:rsid w:val="00C35E1E"/>
    <w:rsid w:val="00C371D4"/>
    <w:rsid w:val="00C42717"/>
    <w:rsid w:val="00C47FDB"/>
    <w:rsid w:val="00C525B1"/>
    <w:rsid w:val="00C57B70"/>
    <w:rsid w:val="00C608B7"/>
    <w:rsid w:val="00C6166E"/>
    <w:rsid w:val="00C65672"/>
    <w:rsid w:val="00C65C94"/>
    <w:rsid w:val="00C667BB"/>
    <w:rsid w:val="00C67A0B"/>
    <w:rsid w:val="00C70954"/>
    <w:rsid w:val="00C72A68"/>
    <w:rsid w:val="00C73749"/>
    <w:rsid w:val="00C82091"/>
    <w:rsid w:val="00C82CEB"/>
    <w:rsid w:val="00C836F3"/>
    <w:rsid w:val="00C83745"/>
    <w:rsid w:val="00C83FB9"/>
    <w:rsid w:val="00C84F0C"/>
    <w:rsid w:val="00C87A93"/>
    <w:rsid w:val="00C935AC"/>
    <w:rsid w:val="00C95C3A"/>
    <w:rsid w:val="00C96637"/>
    <w:rsid w:val="00C96853"/>
    <w:rsid w:val="00C96FDF"/>
    <w:rsid w:val="00C97D48"/>
    <w:rsid w:val="00CA0F02"/>
    <w:rsid w:val="00CA2976"/>
    <w:rsid w:val="00CA3C1C"/>
    <w:rsid w:val="00CA4848"/>
    <w:rsid w:val="00CB00D1"/>
    <w:rsid w:val="00CB0986"/>
    <w:rsid w:val="00CB1831"/>
    <w:rsid w:val="00CB7429"/>
    <w:rsid w:val="00CB749C"/>
    <w:rsid w:val="00CB7801"/>
    <w:rsid w:val="00CC3235"/>
    <w:rsid w:val="00CC43D4"/>
    <w:rsid w:val="00CC550B"/>
    <w:rsid w:val="00CC6722"/>
    <w:rsid w:val="00CC76E0"/>
    <w:rsid w:val="00CD0099"/>
    <w:rsid w:val="00CD015C"/>
    <w:rsid w:val="00CD04B1"/>
    <w:rsid w:val="00CD1D31"/>
    <w:rsid w:val="00CD2C89"/>
    <w:rsid w:val="00CD40E7"/>
    <w:rsid w:val="00CD4C43"/>
    <w:rsid w:val="00CD7D40"/>
    <w:rsid w:val="00CE2CEB"/>
    <w:rsid w:val="00CE2E24"/>
    <w:rsid w:val="00CE34DC"/>
    <w:rsid w:val="00CE4200"/>
    <w:rsid w:val="00CE45AA"/>
    <w:rsid w:val="00CE4830"/>
    <w:rsid w:val="00CE5D39"/>
    <w:rsid w:val="00CE664B"/>
    <w:rsid w:val="00CE6CDA"/>
    <w:rsid w:val="00CE7DBB"/>
    <w:rsid w:val="00CE7F31"/>
    <w:rsid w:val="00CF1E5B"/>
    <w:rsid w:val="00CF4034"/>
    <w:rsid w:val="00CF49D8"/>
    <w:rsid w:val="00CF5956"/>
    <w:rsid w:val="00CF612D"/>
    <w:rsid w:val="00CF612E"/>
    <w:rsid w:val="00D00F88"/>
    <w:rsid w:val="00D0212C"/>
    <w:rsid w:val="00D0252F"/>
    <w:rsid w:val="00D0362D"/>
    <w:rsid w:val="00D04B57"/>
    <w:rsid w:val="00D10A5B"/>
    <w:rsid w:val="00D116ED"/>
    <w:rsid w:val="00D122A2"/>
    <w:rsid w:val="00D134FB"/>
    <w:rsid w:val="00D1408F"/>
    <w:rsid w:val="00D15604"/>
    <w:rsid w:val="00D2030C"/>
    <w:rsid w:val="00D220A3"/>
    <w:rsid w:val="00D23ED8"/>
    <w:rsid w:val="00D25526"/>
    <w:rsid w:val="00D269AE"/>
    <w:rsid w:val="00D26AFA"/>
    <w:rsid w:val="00D275B2"/>
    <w:rsid w:val="00D33A76"/>
    <w:rsid w:val="00D33D99"/>
    <w:rsid w:val="00D350A1"/>
    <w:rsid w:val="00D36567"/>
    <w:rsid w:val="00D40FB8"/>
    <w:rsid w:val="00D435FE"/>
    <w:rsid w:val="00D44B54"/>
    <w:rsid w:val="00D44D99"/>
    <w:rsid w:val="00D4626C"/>
    <w:rsid w:val="00D51988"/>
    <w:rsid w:val="00D53F31"/>
    <w:rsid w:val="00D55A01"/>
    <w:rsid w:val="00D561C7"/>
    <w:rsid w:val="00D624AD"/>
    <w:rsid w:val="00D63131"/>
    <w:rsid w:val="00D6314C"/>
    <w:rsid w:val="00D6317A"/>
    <w:rsid w:val="00D65B05"/>
    <w:rsid w:val="00D67461"/>
    <w:rsid w:val="00D70C16"/>
    <w:rsid w:val="00D70FC8"/>
    <w:rsid w:val="00D72207"/>
    <w:rsid w:val="00D7221D"/>
    <w:rsid w:val="00D723C9"/>
    <w:rsid w:val="00D738EB"/>
    <w:rsid w:val="00D7547B"/>
    <w:rsid w:val="00D76DBA"/>
    <w:rsid w:val="00D81AAE"/>
    <w:rsid w:val="00D81FE4"/>
    <w:rsid w:val="00D82C85"/>
    <w:rsid w:val="00D851A3"/>
    <w:rsid w:val="00D85632"/>
    <w:rsid w:val="00D87B56"/>
    <w:rsid w:val="00D90508"/>
    <w:rsid w:val="00D91C39"/>
    <w:rsid w:val="00D92DDA"/>
    <w:rsid w:val="00D93269"/>
    <w:rsid w:val="00D95833"/>
    <w:rsid w:val="00DA1FA6"/>
    <w:rsid w:val="00DA28C4"/>
    <w:rsid w:val="00DA3E87"/>
    <w:rsid w:val="00DA3E8A"/>
    <w:rsid w:val="00DA64E2"/>
    <w:rsid w:val="00DA7DE9"/>
    <w:rsid w:val="00DB06A3"/>
    <w:rsid w:val="00DB24A9"/>
    <w:rsid w:val="00DB3995"/>
    <w:rsid w:val="00DB42B1"/>
    <w:rsid w:val="00DC4522"/>
    <w:rsid w:val="00DC4CF1"/>
    <w:rsid w:val="00DC65CB"/>
    <w:rsid w:val="00DC7301"/>
    <w:rsid w:val="00DD13E0"/>
    <w:rsid w:val="00DD2153"/>
    <w:rsid w:val="00DD280E"/>
    <w:rsid w:val="00DD2C2C"/>
    <w:rsid w:val="00DD2D58"/>
    <w:rsid w:val="00DD5BA5"/>
    <w:rsid w:val="00DD6339"/>
    <w:rsid w:val="00DD6586"/>
    <w:rsid w:val="00DD6986"/>
    <w:rsid w:val="00DD759C"/>
    <w:rsid w:val="00DE1444"/>
    <w:rsid w:val="00DE2144"/>
    <w:rsid w:val="00DE2ABE"/>
    <w:rsid w:val="00DE3778"/>
    <w:rsid w:val="00DE4108"/>
    <w:rsid w:val="00DE4166"/>
    <w:rsid w:val="00DE58F8"/>
    <w:rsid w:val="00DE5D88"/>
    <w:rsid w:val="00DF076E"/>
    <w:rsid w:val="00DF2063"/>
    <w:rsid w:val="00DF2E17"/>
    <w:rsid w:val="00DF2E22"/>
    <w:rsid w:val="00DF3E88"/>
    <w:rsid w:val="00DF503C"/>
    <w:rsid w:val="00DF50B1"/>
    <w:rsid w:val="00DF52FA"/>
    <w:rsid w:val="00DF57EB"/>
    <w:rsid w:val="00DF5994"/>
    <w:rsid w:val="00DF5A29"/>
    <w:rsid w:val="00DF679E"/>
    <w:rsid w:val="00DF7959"/>
    <w:rsid w:val="00E01997"/>
    <w:rsid w:val="00E03F9A"/>
    <w:rsid w:val="00E04327"/>
    <w:rsid w:val="00E104B2"/>
    <w:rsid w:val="00E120B1"/>
    <w:rsid w:val="00E12391"/>
    <w:rsid w:val="00E1263C"/>
    <w:rsid w:val="00E131C8"/>
    <w:rsid w:val="00E13A38"/>
    <w:rsid w:val="00E14984"/>
    <w:rsid w:val="00E159AC"/>
    <w:rsid w:val="00E163FD"/>
    <w:rsid w:val="00E218A8"/>
    <w:rsid w:val="00E21CE7"/>
    <w:rsid w:val="00E22C77"/>
    <w:rsid w:val="00E2314D"/>
    <w:rsid w:val="00E23A0A"/>
    <w:rsid w:val="00E25087"/>
    <w:rsid w:val="00E26B80"/>
    <w:rsid w:val="00E27BCD"/>
    <w:rsid w:val="00E30684"/>
    <w:rsid w:val="00E3098B"/>
    <w:rsid w:val="00E31667"/>
    <w:rsid w:val="00E31EB3"/>
    <w:rsid w:val="00E32C2C"/>
    <w:rsid w:val="00E34537"/>
    <w:rsid w:val="00E34CB3"/>
    <w:rsid w:val="00E34F31"/>
    <w:rsid w:val="00E355CF"/>
    <w:rsid w:val="00E41B99"/>
    <w:rsid w:val="00E440F4"/>
    <w:rsid w:val="00E4431B"/>
    <w:rsid w:val="00E4592C"/>
    <w:rsid w:val="00E460B4"/>
    <w:rsid w:val="00E46240"/>
    <w:rsid w:val="00E507EE"/>
    <w:rsid w:val="00E567D7"/>
    <w:rsid w:val="00E602ED"/>
    <w:rsid w:val="00E62128"/>
    <w:rsid w:val="00E643B7"/>
    <w:rsid w:val="00E6528A"/>
    <w:rsid w:val="00E65392"/>
    <w:rsid w:val="00E70AB1"/>
    <w:rsid w:val="00E724DE"/>
    <w:rsid w:val="00E72F2D"/>
    <w:rsid w:val="00E752B9"/>
    <w:rsid w:val="00E77425"/>
    <w:rsid w:val="00E7797C"/>
    <w:rsid w:val="00E82190"/>
    <w:rsid w:val="00E835BA"/>
    <w:rsid w:val="00E842C0"/>
    <w:rsid w:val="00E843E5"/>
    <w:rsid w:val="00E8530B"/>
    <w:rsid w:val="00E86D42"/>
    <w:rsid w:val="00E87457"/>
    <w:rsid w:val="00E904AD"/>
    <w:rsid w:val="00E93802"/>
    <w:rsid w:val="00E938A8"/>
    <w:rsid w:val="00E95196"/>
    <w:rsid w:val="00E96EB3"/>
    <w:rsid w:val="00E97061"/>
    <w:rsid w:val="00EA07B5"/>
    <w:rsid w:val="00EA4758"/>
    <w:rsid w:val="00EA5BEB"/>
    <w:rsid w:val="00EA66DD"/>
    <w:rsid w:val="00EA6B40"/>
    <w:rsid w:val="00EA7425"/>
    <w:rsid w:val="00EB123B"/>
    <w:rsid w:val="00EB2A9F"/>
    <w:rsid w:val="00EB35D9"/>
    <w:rsid w:val="00EB3E08"/>
    <w:rsid w:val="00EB45E6"/>
    <w:rsid w:val="00EB59D5"/>
    <w:rsid w:val="00EB5A61"/>
    <w:rsid w:val="00EB6D98"/>
    <w:rsid w:val="00EB6DB0"/>
    <w:rsid w:val="00EB7958"/>
    <w:rsid w:val="00EC053A"/>
    <w:rsid w:val="00EC0EF6"/>
    <w:rsid w:val="00EC2F58"/>
    <w:rsid w:val="00EC3E3D"/>
    <w:rsid w:val="00EC60CF"/>
    <w:rsid w:val="00EC7254"/>
    <w:rsid w:val="00ED14DE"/>
    <w:rsid w:val="00ED1ECE"/>
    <w:rsid w:val="00ED213D"/>
    <w:rsid w:val="00ED2CEE"/>
    <w:rsid w:val="00ED347E"/>
    <w:rsid w:val="00ED3575"/>
    <w:rsid w:val="00ED37BF"/>
    <w:rsid w:val="00ED65EA"/>
    <w:rsid w:val="00ED6D13"/>
    <w:rsid w:val="00EE076B"/>
    <w:rsid w:val="00EE09C2"/>
    <w:rsid w:val="00EE1CD5"/>
    <w:rsid w:val="00EE6876"/>
    <w:rsid w:val="00EF0672"/>
    <w:rsid w:val="00EF2778"/>
    <w:rsid w:val="00EF3E20"/>
    <w:rsid w:val="00EF4054"/>
    <w:rsid w:val="00EF681A"/>
    <w:rsid w:val="00F005B1"/>
    <w:rsid w:val="00F00D53"/>
    <w:rsid w:val="00F01666"/>
    <w:rsid w:val="00F01BD9"/>
    <w:rsid w:val="00F02E84"/>
    <w:rsid w:val="00F02E9F"/>
    <w:rsid w:val="00F04AF1"/>
    <w:rsid w:val="00F05A68"/>
    <w:rsid w:val="00F063DE"/>
    <w:rsid w:val="00F120F8"/>
    <w:rsid w:val="00F1270D"/>
    <w:rsid w:val="00F14B95"/>
    <w:rsid w:val="00F16D93"/>
    <w:rsid w:val="00F1754B"/>
    <w:rsid w:val="00F21445"/>
    <w:rsid w:val="00F219AF"/>
    <w:rsid w:val="00F23497"/>
    <w:rsid w:val="00F259FC"/>
    <w:rsid w:val="00F26A7F"/>
    <w:rsid w:val="00F2705A"/>
    <w:rsid w:val="00F302D6"/>
    <w:rsid w:val="00F3160F"/>
    <w:rsid w:val="00F31963"/>
    <w:rsid w:val="00F322F1"/>
    <w:rsid w:val="00F33E1D"/>
    <w:rsid w:val="00F34252"/>
    <w:rsid w:val="00F36AB8"/>
    <w:rsid w:val="00F36F73"/>
    <w:rsid w:val="00F370D9"/>
    <w:rsid w:val="00F40425"/>
    <w:rsid w:val="00F44C25"/>
    <w:rsid w:val="00F4557F"/>
    <w:rsid w:val="00F457BC"/>
    <w:rsid w:val="00F47A1B"/>
    <w:rsid w:val="00F52E1B"/>
    <w:rsid w:val="00F54D4C"/>
    <w:rsid w:val="00F55475"/>
    <w:rsid w:val="00F567DA"/>
    <w:rsid w:val="00F57AC8"/>
    <w:rsid w:val="00F60F3F"/>
    <w:rsid w:val="00F63E9C"/>
    <w:rsid w:val="00F65EDE"/>
    <w:rsid w:val="00F668AB"/>
    <w:rsid w:val="00F673F4"/>
    <w:rsid w:val="00F67DC3"/>
    <w:rsid w:val="00F70AF5"/>
    <w:rsid w:val="00F71963"/>
    <w:rsid w:val="00F72D09"/>
    <w:rsid w:val="00F74244"/>
    <w:rsid w:val="00F747BD"/>
    <w:rsid w:val="00F75195"/>
    <w:rsid w:val="00F76324"/>
    <w:rsid w:val="00F76E21"/>
    <w:rsid w:val="00F779EA"/>
    <w:rsid w:val="00F85BEB"/>
    <w:rsid w:val="00F86FDC"/>
    <w:rsid w:val="00F90EAD"/>
    <w:rsid w:val="00F9123A"/>
    <w:rsid w:val="00F92258"/>
    <w:rsid w:val="00F933ED"/>
    <w:rsid w:val="00F94CEB"/>
    <w:rsid w:val="00F96CE4"/>
    <w:rsid w:val="00F977B7"/>
    <w:rsid w:val="00FA000D"/>
    <w:rsid w:val="00FA2A55"/>
    <w:rsid w:val="00FA3D56"/>
    <w:rsid w:val="00FA4825"/>
    <w:rsid w:val="00FA5276"/>
    <w:rsid w:val="00FA5CE3"/>
    <w:rsid w:val="00FA67D3"/>
    <w:rsid w:val="00FA69DA"/>
    <w:rsid w:val="00FA7ACE"/>
    <w:rsid w:val="00FB2142"/>
    <w:rsid w:val="00FB4E8C"/>
    <w:rsid w:val="00FB5029"/>
    <w:rsid w:val="00FB54EA"/>
    <w:rsid w:val="00FB6821"/>
    <w:rsid w:val="00FC07A3"/>
    <w:rsid w:val="00FC4247"/>
    <w:rsid w:val="00FC4423"/>
    <w:rsid w:val="00FD0436"/>
    <w:rsid w:val="00FD0F16"/>
    <w:rsid w:val="00FD2CE6"/>
    <w:rsid w:val="00FD3723"/>
    <w:rsid w:val="00FD69A6"/>
    <w:rsid w:val="00FD7BE4"/>
    <w:rsid w:val="00FE302F"/>
    <w:rsid w:val="00FE30C6"/>
    <w:rsid w:val="00FE3C64"/>
    <w:rsid w:val="00FE50E7"/>
    <w:rsid w:val="00FE5119"/>
    <w:rsid w:val="00FE56B6"/>
    <w:rsid w:val="00FE5FE7"/>
    <w:rsid w:val="00FE7A33"/>
    <w:rsid w:val="00FF6F4C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70A3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Times New Roman" w:cs="Times New Roman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vertAlign w:val="superscript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rPr>
      <w:color w:val="954F72"/>
      <w:u w:val="single"/>
    </w:rPr>
  </w:style>
  <w:style w:type="character" w:styleId="Appeldenotedefin">
    <w:name w:val="endnote reference"/>
    <w:basedOn w:val="Policepardfaut"/>
    <w:uiPriority w:val="99"/>
    <w:rPr>
      <w:vertAlign w:val="superscript"/>
    </w:rPr>
  </w:style>
  <w:style w:type="character" w:customStyle="1" w:styleId="apple-converted-space">
    <w:name w:val="apple-converted-space"/>
    <w:basedOn w:val="Policepardfaut"/>
    <w:rsid w:val="00D350A1"/>
  </w:style>
  <w:style w:type="character" w:styleId="lev">
    <w:name w:val="Strong"/>
    <w:basedOn w:val="Policepardfaut"/>
    <w:uiPriority w:val="22"/>
    <w:qFormat/>
    <w:rsid w:val="00D350A1"/>
    <w:rPr>
      <w:b/>
      <w:bCs/>
    </w:rPr>
  </w:style>
  <w:style w:type="character" w:customStyle="1" w:styleId="ArticleCar">
    <w:name w:val="Article Car"/>
    <w:basedOn w:val="Policepardfaut"/>
    <w:link w:val="Article"/>
    <w:locked/>
    <w:rsid w:val="009F1338"/>
  </w:style>
  <w:style w:type="paragraph" w:customStyle="1" w:styleId="Article">
    <w:name w:val="Article"/>
    <w:basedOn w:val="Normal"/>
    <w:link w:val="ArticleCar"/>
    <w:rsid w:val="009F1338"/>
    <w:pPr>
      <w:numPr>
        <w:numId w:val="31"/>
      </w:numPr>
      <w:spacing w:after="12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Times New Roman" w:cs="Times New Roman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vertAlign w:val="superscript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rPr>
      <w:color w:val="954F72"/>
      <w:u w:val="single"/>
    </w:rPr>
  </w:style>
  <w:style w:type="character" w:styleId="Appeldenotedefin">
    <w:name w:val="endnote reference"/>
    <w:basedOn w:val="Policepardfaut"/>
    <w:uiPriority w:val="99"/>
    <w:rPr>
      <w:vertAlign w:val="superscript"/>
    </w:rPr>
  </w:style>
  <w:style w:type="character" w:customStyle="1" w:styleId="apple-converted-space">
    <w:name w:val="apple-converted-space"/>
    <w:basedOn w:val="Policepardfaut"/>
    <w:rsid w:val="00D350A1"/>
  </w:style>
  <w:style w:type="character" w:styleId="lev">
    <w:name w:val="Strong"/>
    <w:basedOn w:val="Policepardfaut"/>
    <w:uiPriority w:val="22"/>
    <w:qFormat/>
    <w:rsid w:val="00D350A1"/>
    <w:rPr>
      <w:b/>
      <w:bCs/>
    </w:rPr>
  </w:style>
  <w:style w:type="character" w:customStyle="1" w:styleId="ArticleCar">
    <w:name w:val="Article Car"/>
    <w:basedOn w:val="Policepardfaut"/>
    <w:link w:val="Article"/>
    <w:locked/>
    <w:rsid w:val="009F1338"/>
  </w:style>
  <w:style w:type="paragraph" w:customStyle="1" w:styleId="Article">
    <w:name w:val="Article"/>
    <w:basedOn w:val="Normal"/>
    <w:link w:val="ArticleCar"/>
    <w:rsid w:val="009F1338"/>
    <w:pPr>
      <w:numPr>
        <w:numId w:val="31"/>
      </w:numPr>
      <w:spacing w:after="12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oralie.magnin@carrefourdelinternetdesobjet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refourdelinternetdesobjet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AE6F-000A-4477-8185-06357022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2872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 BAILLY</dc:creator>
  <cp:lastModifiedBy>cmagnin</cp:lastModifiedBy>
  <cp:revision>7</cp:revision>
  <cp:lastPrinted>2015-12-15T08:46:00Z</cp:lastPrinted>
  <dcterms:created xsi:type="dcterms:W3CDTF">2016-09-18T19:44:00Z</dcterms:created>
  <dcterms:modified xsi:type="dcterms:W3CDTF">2016-09-19T16:40:00Z</dcterms:modified>
</cp:coreProperties>
</file>